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D6" w:rsidRPr="00BA10BC" w:rsidRDefault="00BB6F98" w:rsidP="00BA10BC">
      <w:pPr>
        <w:tabs>
          <w:tab w:val="left" w:pos="142"/>
        </w:tabs>
        <w:spacing w:after="0" w:line="240" w:lineRule="auto"/>
        <w:ind w:left="142" w:right="-153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ДОГОВОР  № </w:t>
      </w:r>
      <w:r w:rsidR="00BA10BC" w:rsidRPr="00BA10BC">
        <w:rPr>
          <w:rFonts w:ascii="Times New Roman" w:eastAsia="Times New Roman" w:hAnsi="Times New Roman" w:cs="Times New Roman"/>
          <w:bCs/>
          <w:color w:val="000000" w:themeColor="text1"/>
        </w:rPr>
        <w:t>___</w:t>
      </w:r>
    </w:p>
    <w:p w:rsidR="00602A7A" w:rsidRPr="00BA10BC" w:rsidRDefault="00340AD6" w:rsidP="00BA10BC">
      <w:pPr>
        <w:tabs>
          <w:tab w:val="left" w:pos="142"/>
        </w:tabs>
        <w:spacing w:after="0" w:line="240" w:lineRule="auto"/>
        <w:ind w:left="142" w:right="-153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</w:t>
      </w:r>
      <w:r w:rsidR="00976AF0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br/>
      </w:r>
    </w:p>
    <w:p w:rsidR="00602A7A" w:rsidRPr="00BA10BC" w:rsidRDefault="00340AD6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</w:t>
      </w:r>
      <w:r w:rsidR="00BB6F98" w:rsidRPr="00BA10BC">
        <w:rPr>
          <w:rFonts w:ascii="Times New Roman" w:eastAsia="Times New Roman" w:hAnsi="Times New Roman" w:cs="Times New Roman"/>
          <w:bCs/>
          <w:color w:val="000000" w:themeColor="text1"/>
        </w:rPr>
        <w:t>г. Оса, Пермский край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</w:t>
      </w:r>
      <w:r w:rsidR="00BB6F9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</w:t>
      </w:r>
      <w:r w:rsidR="00B42DA2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BB6F9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1A5EB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"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"</w:t>
      </w:r>
      <w:r w:rsidR="00976AF0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BA10BC" w:rsidRPr="00BA10BC">
        <w:rPr>
          <w:rFonts w:ascii="Times New Roman" w:eastAsia="Times New Roman" w:hAnsi="Times New Roman" w:cs="Times New Roman"/>
          <w:bCs/>
          <w:color w:val="000000" w:themeColor="text1"/>
        </w:rPr>
        <w:t>_________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20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г.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40AD6" w:rsidRPr="00BA10BC" w:rsidRDefault="00340AD6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Муниципальное унитарно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>е предприятие «Водоканал-Оса» (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МУП «Водоканал-Оса»),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именуемое   в   дальнейшем   организацией   водопроводно-канализационного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хозяйства,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лице Директора </w:t>
      </w: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Алатырева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Михаила Валериановича,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действующего на основании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Устава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 одной стороны,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 </w:t>
      </w:r>
      <w:r w:rsidR="00BA10BC" w:rsidRPr="00BA10BC">
        <w:rPr>
          <w:rFonts w:ascii="Times New Roman" w:eastAsia="Times New Roman" w:hAnsi="Times New Roman" w:cs="Times New Roman"/>
          <w:bCs/>
          <w:color w:val="000000" w:themeColor="text1"/>
        </w:rPr>
        <w:t>_____________</w:t>
      </w:r>
      <w:r w:rsidR="00976AF0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именуемое в дальнейшем абонентом, в лице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BA10BC" w:rsidRPr="00BA10BC">
        <w:rPr>
          <w:rFonts w:ascii="Times New Roman" w:eastAsia="Times New Roman" w:hAnsi="Times New Roman" w:cs="Times New Roman"/>
          <w:bCs/>
          <w:color w:val="000000" w:themeColor="text1"/>
        </w:rPr>
        <w:t>_________________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_________</w:t>
      </w:r>
      <w:r w:rsidR="00BA10BC" w:rsidRPr="00BA10BC">
        <w:rPr>
          <w:rFonts w:ascii="Times New Roman" w:eastAsia="Times New Roman" w:hAnsi="Times New Roman" w:cs="Times New Roman"/>
          <w:bCs/>
          <w:color w:val="000000" w:themeColor="text1"/>
        </w:rPr>
        <w:t>___________________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действующего на основании </w:t>
      </w:r>
      <w:r w:rsidR="00BA10BC" w:rsidRPr="00BA10BC">
        <w:rPr>
          <w:rFonts w:ascii="Times New Roman" w:eastAsia="Times New Roman" w:hAnsi="Times New Roman" w:cs="Times New Roman"/>
          <w:bCs/>
          <w:color w:val="000000" w:themeColor="text1"/>
        </w:rPr>
        <w:t>_________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___________</w:t>
      </w:r>
      <w:r w:rsidR="00BA10BC" w:rsidRPr="00BA10BC">
        <w:rPr>
          <w:rFonts w:ascii="Times New Roman" w:eastAsia="Times New Roman" w:hAnsi="Times New Roman" w:cs="Times New Roman"/>
          <w:bCs/>
          <w:color w:val="000000" w:themeColor="text1"/>
        </w:rPr>
        <w:t>______________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с другой стороны, именуемые в дальнейшем сторонами,  заключили  настоящий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договор о нижеследующем:</w:t>
      </w:r>
    </w:p>
    <w:p w:rsidR="00C252E6" w:rsidRPr="00BA10BC" w:rsidRDefault="00C252E6" w:rsidP="00663909">
      <w:pPr>
        <w:tabs>
          <w:tab w:val="left" w:pos="142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02A7A" w:rsidRPr="00BA10BC" w:rsidRDefault="00602A7A" w:rsidP="00663909">
      <w:pPr>
        <w:pStyle w:val="a3"/>
        <w:numPr>
          <w:ilvl w:val="0"/>
          <w:numId w:val="2"/>
        </w:numPr>
        <w:spacing w:line="240" w:lineRule="auto"/>
        <w:ind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Предмет договора</w:t>
      </w:r>
    </w:p>
    <w:p w:rsidR="00976AF0" w:rsidRPr="00BA10BC" w:rsidRDefault="00602A7A" w:rsidP="00BA10BC">
      <w:pPr>
        <w:tabs>
          <w:tab w:val="left" w:pos="142"/>
        </w:tabs>
        <w:spacing w:before="240"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1. По настоящему договору организация  водопроводно-канализационного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хозяйства, осуществляющая  холодное  водоснабжение,  обязуется   подавать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абоненту через присоединенную  водопроводную  сеть  из   централизованных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систем холодного водоснабжения:</w:t>
      </w:r>
      <w:r w:rsidR="004A2DC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холодную питьевую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</w:t>
      </w:r>
      <w:r w:rsidR="00976AF0" w:rsidRPr="00BA10BC">
        <w:rPr>
          <w:rFonts w:ascii="Times New Roman" w:eastAsia="Times New Roman" w:hAnsi="Times New Roman" w:cs="Times New Roman"/>
          <w:bCs/>
          <w:color w:val="000000" w:themeColor="text1"/>
        </w:rPr>
        <w:t>у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;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602A7A" w:rsidRPr="00BA10BC" w:rsidRDefault="00602A7A" w:rsidP="00BA10BC">
      <w:pPr>
        <w:tabs>
          <w:tab w:val="left" w:pos="142"/>
        </w:tabs>
        <w:spacing w:before="240"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Абонент обязуется о</w:t>
      </w:r>
      <w:r w:rsidR="004A2DC8" w:rsidRPr="00BA10BC">
        <w:rPr>
          <w:rFonts w:ascii="Times New Roman" w:eastAsia="Times New Roman" w:hAnsi="Times New Roman" w:cs="Times New Roman"/>
          <w:bCs/>
          <w:color w:val="000000" w:themeColor="text1"/>
        </w:rPr>
        <w:t>плачивать  принятую  холодную  питьевую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воду,</w:t>
      </w:r>
      <w:r w:rsidR="00340AD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установленного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качества  в  объеме,  определенном  настоящим  договором,  и    соблюдать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предусмотренный настоящим договором режим ее  потребления,   обеспечивать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безопасность эксплуатации находящихся в его ведении водопроводных сетей и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исправность используемых им приборов учета.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2.    Границы    балансовой    принадлежности    и  эксплуатационной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ответственности  объектов централизованных систем холодного водоснабжения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76AF0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организации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   хозяйства    и   абонента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определяются    в    соответствии    с   актом  разграничения  балансовой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принадлежности  и  эксплуатационной  ответственности  по  форме  согласно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8" w:anchor="block_11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приложению N 1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3.  Акт  разграничения  балансовой принадлежности и эксплуатационной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ответственности,  приведенный 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hyperlink r:id="rId9" w:anchor="block_1100" w:history="1">
        <w:proofErr w:type="gramStart"/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приложении</w:t>
        </w:r>
        <w:proofErr w:type="gramEnd"/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 N 1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к настоящему договору,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подлежит  подписанию  при  заключении  настоящего договора и является его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неотъемлемой частью.</w:t>
      </w:r>
    </w:p>
    <w:p w:rsidR="00602A7A" w:rsidRPr="00BA10BC" w:rsidRDefault="00602A7A" w:rsidP="00663909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66390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II. Сроки и режим подачи (потребления) холодной воды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4.  Датой  начала  подачи  (потребления)  холодной  воды    является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"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__+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"</w:t>
      </w:r>
      <w:r w:rsidR="00BA10BC">
        <w:rPr>
          <w:rFonts w:ascii="Times New Roman" w:eastAsia="Times New Roman" w:hAnsi="Times New Roman" w:cs="Times New Roman"/>
          <w:bCs/>
          <w:color w:val="000000" w:themeColor="text1"/>
        </w:rPr>
        <w:t>___________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20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г.</w:t>
      </w:r>
    </w:p>
    <w:p w:rsidR="001A5EB6" w:rsidRPr="00BA10BC" w:rsidRDefault="00602A7A" w:rsidP="00BA10BC">
      <w:pPr>
        <w:pStyle w:val="1"/>
        <w:shd w:val="clear" w:color="auto" w:fill="FFFFFF"/>
        <w:spacing w:before="0" w:beforeAutospacing="0" w:after="144" w:afterAutospacing="0" w:line="242" w:lineRule="atLeast"/>
        <w:ind w:left="142"/>
        <w:jc w:val="both"/>
        <w:rPr>
          <w:b w:val="0"/>
          <w:color w:val="000000" w:themeColor="text1"/>
          <w:sz w:val="24"/>
          <w:szCs w:val="24"/>
        </w:rPr>
      </w:pPr>
      <w:r w:rsidRPr="00BA10BC">
        <w:rPr>
          <w:b w:val="0"/>
          <w:color w:val="000000" w:themeColor="text1"/>
          <w:sz w:val="22"/>
          <w:szCs w:val="22"/>
        </w:rPr>
        <w:t xml:space="preserve">5. </w:t>
      </w:r>
      <w:proofErr w:type="gramStart"/>
      <w:r w:rsidRPr="00BA10BC">
        <w:rPr>
          <w:b w:val="0"/>
          <w:color w:val="000000" w:themeColor="text1"/>
          <w:sz w:val="22"/>
          <w:szCs w:val="22"/>
        </w:rPr>
        <w:t>Режим подачи (потребления) х</w:t>
      </w:r>
      <w:r w:rsidR="00233970" w:rsidRPr="00BA10BC">
        <w:rPr>
          <w:b w:val="0"/>
          <w:color w:val="000000" w:themeColor="text1"/>
          <w:sz w:val="22"/>
          <w:szCs w:val="22"/>
        </w:rPr>
        <w:t xml:space="preserve">олодной воды (гарантированный </w:t>
      </w:r>
      <w:r w:rsidRPr="00BA10BC">
        <w:rPr>
          <w:b w:val="0"/>
          <w:color w:val="000000" w:themeColor="text1"/>
          <w:sz w:val="22"/>
          <w:szCs w:val="22"/>
        </w:rPr>
        <w:t>объем</w:t>
      </w:r>
      <w:r w:rsidR="00452A79" w:rsidRPr="00BA10BC">
        <w:rPr>
          <w:b w:val="0"/>
          <w:color w:val="000000" w:themeColor="text1"/>
          <w:sz w:val="22"/>
          <w:szCs w:val="22"/>
        </w:rPr>
        <w:t xml:space="preserve"> </w:t>
      </w:r>
      <w:r w:rsidRPr="00BA10BC">
        <w:rPr>
          <w:b w:val="0"/>
          <w:color w:val="000000" w:themeColor="text1"/>
          <w:sz w:val="22"/>
          <w:szCs w:val="22"/>
        </w:rPr>
        <w:t>подачи воды (в том числе на нужды пожаротушения), гарантированный уровень</w:t>
      </w:r>
      <w:r w:rsidR="00452A79" w:rsidRPr="00BA10BC">
        <w:rPr>
          <w:b w:val="0"/>
          <w:color w:val="000000" w:themeColor="text1"/>
          <w:sz w:val="22"/>
          <w:szCs w:val="22"/>
        </w:rPr>
        <w:t xml:space="preserve"> </w:t>
      </w:r>
      <w:r w:rsidRPr="00BA10BC">
        <w:rPr>
          <w:b w:val="0"/>
          <w:color w:val="000000" w:themeColor="text1"/>
          <w:sz w:val="22"/>
          <w:szCs w:val="22"/>
        </w:rPr>
        <w:t>давления холодной воды в централизо</w:t>
      </w:r>
      <w:r w:rsidR="00233970" w:rsidRPr="00BA10BC">
        <w:rPr>
          <w:b w:val="0"/>
          <w:color w:val="000000" w:themeColor="text1"/>
          <w:sz w:val="22"/>
          <w:szCs w:val="22"/>
        </w:rPr>
        <w:t>ванной системе водоснабжения в</w:t>
      </w:r>
      <w:r w:rsidRPr="00BA10BC">
        <w:rPr>
          <w:b w:val="0"/>
          <w:color w:val="000000" w:themeColor="text1"/>
          <w:sz w:val="22"/>
          <w:szCs w:val="22"/>
        </w:rPr>
        <w:t xml:space="preserve"> месте</w:t>
      </w:r>
      <w:r w:rsidR="00452A79" w:rsidRPr="00BA10BC">
        <w:rPr>
          <w:b w:val="0"/>
          <w:color w:val="000000" w:themeColor="text1"/>
          <w:sz w:val="22"/>
          <w:szCs w:val="22"/>
        </w:rPr>
        <w:t xml:space="preserve"> </w:t>
      </w:r>
      <w:r w:rsidRPr="00BA10BC">
        <w:rPr>
          <w:b w:val="0"/>
          <w:color w:val="000000" w:themeColor="text1"/>
          <w:sz w:val="22"/>
          <w:szCs w:val="22"/>
        </w:rPr>
        <w:t>присоединения</w:t>
      </w:r>
      <w:r w:rsidR="003C1321" w:rsidRPr="00BA10BC">
        <w:rPr>
          <w:b w:val="0"/>
          <w:color w:val="000000" w:themeColor="text1"/>
          <w:sz w:val="22"/>
          <w:szCs w:val="22"/>
        </w:rPr>
        <w:t>) осуществляется в соответствии с Постановлением Правительства РФ № 354 от 06.05.2011 « О предоставлении коммунальных услуг собственникам и пользователям помещений в многоквартирны</w:t>
      </w:r>
      <w:r w:rsidR="001A5EB6" w:rsidRPr="00BA10BC">
        <w:rPr>
          <w:b w:val="0"/>
          <w:bCs w:val="0"/>
          <w:color w:val="000000" w:themeColor="text1"/>
          <w:sz w:val="22"/>
          <w:szCs w:val="22"/>
        </w:rPr>
        <w:t xml:space="preserve">х домах и жилых домов» и »,  </w:t>
      </w:r>
      <w:r w:rsidR="001A5EB6" w:rsidRPr="00BA10BC">
        <w:rPr>
          <w:b w:val="0"/>
          <w:bCs w:val="0"/>
          <w:color w:val="000000" w:themeColor="text1"/>
          <w:sz w:val="24"/>
          <w:szCs w:val="24"/>
        </w:rPr>
        <w:t xml:space="preserve">и </w:t>
      </w:r>
      <w:r w:rsidR="001A5EB6" w:rsidRPr="00BA10BC">
        <w:rPr>
          <w:b w:val="0"/>
          <w:color w:val="000000" w:themeColor="text1"/>
          <w:sz w:val="24"/>
          <w:szCs w:val="24"/>
        </w:rPr>
        <w:t>Постановлением Правительства РФ от 29.07.2013 N 644</w:t>
      </w:r>
      <w:proofErr w:type="gramEnd"/>
      <w:r w:rsidR="001A5EB6" w:rsidRPr="00BA10BC">
        <w:rPr>
          <w:b w:val="0"/>
          <w:color w:val="000000" w:themeColor="text1"/>
          <w:sz w:val="24"/>
          <w:szCs w:val="24"/>
        </w:rPr>
        <w:t xml:space="preserve"> (ред. от 29.06.2017)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  <w:r w:rsidR="00826284" w:rsidRPr="00BA10BC">
        <w:rPr>
          <w:b w:val="0"/>
          <w:color w:val="000000" w:themeColor="text1"/>
          <w:sz w:val="24"/>
          <w:szCs w:val="24"/>
        </w:rPr>
        <w:t>.</w:t>
      </w:r>
    </w:p>
    <w:p w:rsidR="00602A7A" w:rsidRPr="00BA10BC" w:rsidRDefault="00452A79" w:rsidP="00BA10BC">
      <w:pPr>
        <w:tabs>
          <w:tab w:val="left" w:pos="142"/>
        </w:tabs>
        <w:spacing w:after="0" w:line="240" w:lineRule="auto"/>
        <w:ind w:left="142" w:right="-153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III. </w:t>
      </w:r>
      <w:r w:rsidR="00C02590" w:rsidRPr="00BA10BC">
        <w:rPr>
          <w:rFonts w:ascii="Times New Roman" w:eastAsia="Times New Roman" w:hAnsi="Times New Roman" w:cs="Times New Roman"/>
          <w:bCs/>
          <w:color w:val="000000" w:themeColor="text1"/>
        </w:rPr>
        <w:t>Тарифы, с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роки и порядок оплаты по договору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C02590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6. Оплата по настоящему договору осуществляется абонентом по тарифам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 питьевую воду (питьевое водоснабжение),  устанавливаемым  в   порядке,   определенном     законодательством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 Федерации о государственном регулировании цен (тарифов</w:t>
      </w:r>
      <w:r w:rsidR="00C02590" w:rsidRPr="00BA10BC">
        <w:rPr>
          <w:rFonts w:ascii="Times New Roman" w:eastAsia="Times New Roman" w:hAnsi="Times New Roman" w:cs="Times New Roman"/>
          <w:bCs/>
          <w:color w:val="000000" w:themeColor="text1"/>
        </w:rPr>
        <w:t>).</w:t>
      </w:r>
    </w:p>
    <w:p w:rsidR="00C02590" w:rsidRPr="00BA10BC" w:rsidRDefault="00C02590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 «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» 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________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20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г. установлены следующие тарифы:</w:t>
      </w:r>
    </w:p>
    <w:p w:rsidR="00C02590" w:rsidRPr="00BA10BC" w:rsidRDefault="00C02590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Тариф на холодную (питьевую) воду – 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_______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руб./ куб.м. </w:t>
      </w:r>
    </w:p>
    <w:p w:rsidR="0038183D" w:rsidRPr="00BA10BC" w:rsidRDefault="0038183D" w:rsidP="00BA10BC">
      <w:pPr>
        <w:pStyle w:val="3"/>
        <w:tabs>
          <w:tab w:val="clear" w:pos="1418"/>
        </w:tabs>
        <w:ind w:left="142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BA10BC">
        <w:rPr>
          <w:rFonts w:ascii="Times New Roman" w:hAnsi="Times New Roman"/>
          <w:color w:val="000000" w:themeColor="text1"/>
          <w:sz w:val="22"/>
          <w:szCs w:val="22"/>
        </w:rPr>
        <w:t>В случае изменения тарифов абонент производит оплату по новым тарифам, утвержденным  уполномоченными органами, с момента их введения.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7. Расчетный период, установленный настоящим договором, равен одному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календарному месяцу. Абонент </w:t>
      </w:r>
      <w:r w:rsidR="00C02590" w:rsidRPr="00BA10BC">
        <w:rPr>
          <w:rFonts w:ascii="Times New Roman" w:eastAsia="Times New Roman" w:hAnsi="Times New Roman" w:cs="Times New Roman"/>
          <w:bCs/>
          <w:color w:val="000000" w:themeColor="text1"/>
        </w:rPr>
        <w:t>оплачивает</w:t>
      </w:r>
      <w:r w:rsidR="00B4438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02590" w:rsidRPr="00BA10BC">
        <w:rPr>
          <w:rFonts w:ascii="Times New Roman" w:eastAsia="Times New Roman" w:hAnsi="Times New Roman" w:cs="Times New Roman"/>
          <w:bCs/>
          <w:color w:val="000000" w:themeColor="text1"/>
        </w:rPr>
        <w:t>полученную холодную воду до 10-го числа месяца,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2D7672">
        <w:rPr>
          <w:rFonts w:ascii="Times New Roman" w:eastAsia="Times New Roman" w:hAnsi="Times New Roman" w:cs="Times New Roman"/>
          <w:bCs/>
          <w:color w:val="000000"/>
        </w:rPr>
        <w:t>на основании счета, акта оказанных услуг, выставленных к оплате организацией водопроводно-канализационного хозяйства не позднее 5-го числа месяца следующего за расчетным месяцем</w:t>
      </w:r>
      <w:r w:rsidR="00B4438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Датой  оплаты  считается </w:t>
      </w:r>
      <w:r w:rsidR="00B4438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дата  поступления  денежных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средств на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расчетный счет организации водопроводно-канализационного хозяйства.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8. При размещении  узла  учета  и  приборов  учета  не  на   границе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эксплуатационной  ответственности</w:t>
      </w:r>
      <w:r w:rsidR="00233970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потери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    воды</w:t>
      </w:r>
      <w:r w:rsidR="00233970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при аварийных ситуациях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возникающих на участке сети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от границы эксплуатационной   ответственности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  места  установ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ки  прибора </w:t>
      </w:r>
      <w:r w:rsidR="00233970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учета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233970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>возлагаются</w:t>
      </w:r>
      <w:r w:rsidR="00B4438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на абонента. Оплата производит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>ся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  порядке,  предусмотренном    </w:t>
      </w:r>
      <w:hyperlink r:id="rId10" w:anchor="block_1307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пунктом 7</w:t>
        </w:r>
      </w:hyperlink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настоящего договора, дополнительно к оплате объема потребленной  холодной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воды в расчетном периоде, определенного по показаниям приборов учета.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9.  Сверка  расчетов  по   настоящему  договору   проводится   между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организацией водопроводно-канализационного хозяйства и абонентом не  реже</w:t>
      </w:r>
      <w:r w:rsidR="00452A7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чем 1 раз в год либо по инициативе одной из сторон путем  составления   и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подписания сторонами соответствующего акта. Сторона настоящего  договора,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инициирующая проведение сверки расчетов, уведомляет другую сторону о дате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проведения сверки расчетов не менее чем за 5 рабочих  дней  до  даты   ее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проведения. В случае неявки стороны к указанному  сроку  для   проведения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сверки  расчетов  сторона,  инициирующая  проведение  сверки    расчетов,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составляет и направляет  другой  стороне  акт  о  сверке     расчетов в 2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экземплярах любым доступным с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пособом (почтовое отправление,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телеграмма,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факсограмма</w:t>
      </w:r>
      <w:proofErr w:type="spellEnd"/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, телефонограмма,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информационно-телекоммуникационная    сеть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"Интернет"),  позволяющим  подтвердить  получение  такого     уведомления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адресатом. В таком  случае  срок  на  подписание  акта  сверки   расчетов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устанавливается в течение 3 рабочих дней со дня его получения. В   случае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неполучения ответа в течение более 10  рабочих  дней  после   направления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стороне акта о сверке расчетов акт считается признанным   (согласованным)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обеими сторонами.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17721B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     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IV. Права и обязанности сторон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841F9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10. Организация водопроводно-канализационного хозяйства обязана:</w:t>
      </w:r>
      <w:r w:rsidR="0017721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E841F9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а)  осуществлять  подачу  абоненту  холодной  воды    установленного</w:t>
      </w:r>
      <w:r w:rsidR="00E104AD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качества и в объеме, установленном  настоящим  договором,  не   допускать</w:t>
      </w:r>
      <w:r w:rsidR="00E104AD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ухудшения  качества  питьев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ой  воды  ниже  показателей,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установленных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11" w:anchor="block_3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законодательством</w:t>
        </w:r>
      </w:hyperlink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Российской  Федерации 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области      обеспечения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санитарно-эпидемиологического благополучия населения и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настоящим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договором, за  исключен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ием  случаев,  предусмотренных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законодательством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 Федерации;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б) обеспечивать эксплуатацию водо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проводных сетей, принадлежащих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 праве собственности или на ином законном основании и (или) находящихся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в границах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ее  эксплуата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ционной  ответственности, 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соответствии с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требованиями нормативно-технических документов;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в)  осуществлять  производс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твенный  контроль   качества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холодной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>питьевой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воды;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г) соблюдать установленный режим подачи холодной воды;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)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 даты выявления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несоотв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етствия показателей холодной </w:t>
      </w:r>
      <w:r w:rsidR="002C1076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питьевой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воды,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характеризующих  е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 безопасность, требованиям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законодательства</w:t>
      </w:r>
      <w:r w:rsidR="00876CF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 Федерации незамедлительно извещать об этом абонента в порядке,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предусмотренном  законодательст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вом Российской   Федерации.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Указанное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извещение должно осуществляться любыми доступными способами, позволяющими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подтвердить получение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таког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о уведомления адресатами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(почтовое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отправление,      телегра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мма, </w:t>
      </w:r>
      <w:proofErr w:type="spellStart"/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факсограмма</w:t>
      </w:r>
      <w:proofErr w:type="spellEnd"/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телефонограмма,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информационно-телекоммуникационная сеть "Интернет");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е) предоставлять абонент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у информацию в соответствии со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стандартами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раскрытия  информации  в  порядке,  предусмотренном     законодательством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 Федерации;</w:t>
      </w:r>
    </w:p>
    <w:p w:rsidR="00602A7A" w:rsidRPr="00BA10BC" w:rsidRDefault="00602A7A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ж) отвечать на жалобы и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обращения абонента по вопросам,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связанным с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исполнением  настоящего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до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говора, в течение срока,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установленного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законодательством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 Федерации;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з</w:t>
      </w:r>
      <w:proofErr w:type="spellEnd"/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) при участии абонента, если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иное  не  предусмотрено   </w:t>
      </w:r>
      <w:hyperlink r:id="rId12" w:anchor="block_1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организации коммерческого учета в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оды, сточных вод,</w:t>
      </w:r>
      <w:r w:rsidR="00876CF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осуществлять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допуск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узлов учета, устройств и сооружений, предназначенных для  подключения   к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централизованной системе холодного водоснабжения, к эксплуатации;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и) опломбировать абоненту п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риборы  учета  без  взимания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платы, за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исключением случаев, предусмотренных </w:t>
      </w:r>
      <w:hyperlink r:id="rId13" w:anchor="block_1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 коммерческого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учета воды, сточных вод, при которых взимается плата  за   опломбирование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приборов учета;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к) предупреждать абонент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а о временном прекращении  или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ограничении</w:t>
      </w:r>
      <w:r w:rsidR="00E841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холодного водоснабжения  в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порядке  и  случаях,  которые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предусмотрены</w:t>
      </w:r>
      <w:r w:rsidR="00E6268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настоящим договором и нормативными правовыми актами Российской Федерации;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л) принимать необходимые меры по с</w:t>
      </w:r>
      <w:r w:rsidR="00876CF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воевременной ликвидации аварий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</w:t>
      </w:r>
      <w:r w:rsidR="00E6268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повреждений  на  централиз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>ованных системах холодного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водоснабжения,</w:t>
      </w:r>
      <w:r w:rsidR="00E6268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принадлежащих ей на праве собственности или на ином законном основании, в</w:t>
      </w:r>
      <w:r w:rsidR="00E6268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>порядке и  сроки, которые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установлены       нормативно-технической</w:t>
      </w:r>
      <w:r w:rsidR="00E6268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документацией, а также меры по возобновлению  действия  таких    систем с</w:t>
      </w:r>
      <w:r w:rsidR="00E6268B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соблюдением  требований,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установленных </w:t>
      </w:r>
      <w:hyperlink r:id="rId14" w:anchor="block_3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законодательством</w:t>
        </w:r>
      </w:hyperlink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Федерации  в области  обеспечения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санитарно-эпидемиологического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благополучия населения;</w:t>
      </w:r>
      <w:proofErr w:type="gramEnd"/>
    </w:p>
    <w:p w:rsidR="00602A7A" w:rsidRPr="00BA10BC" w:rsidRDefault="0006541C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м) обеспечивать установку на централизованной системе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холодного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водоснабжения, принадлежащей ей  на  праве  собственности  или  на   ином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законном основании,  указ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ателей  пожарных  гидрантов  в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соответствии с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требованиями норм противопожарной безопасности, следить за   возможностью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беспрепятственного доступа в любое  время  года  к  пожарным   гидрантам,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находящимся на ее обслуживании;</w:t>
      </w:r>
    </w:p>
    <w:p w:rsidR="00602A7A" w:rsidRPr="00BA10BC" w:rsidRDefault="0006541C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</w:t>
      </w:r>
      <w:proofErr w:type="spellEnd"/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)у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ведомлять органы местного самоуправления и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структурные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подразделения территориальных органов федерального органа  исполнительной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власти, уполномоченного на решение задач в области пожарной безопасности,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в случае временного прекращения или ограничения холодного водоснабжения о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невозможности использования  пожарных  гидрантов   из-за  отсутствия  или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недостаточности напора воды в случае проведения ремонта или возникновения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аварии на ее водопроводных сетях;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о) осуществлять организацию и эксплуатацию  зон  санитарной   охраны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источников питьевого и хозяйственно-бытового водоснабжения в соответствии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 </w:t>
      </w:r>
      <w:hyperlink r:id="rId15" w:anchor="block_3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Российской Федерации о   санитарно-эпидемиологическом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благополучии населения;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 уведомлять абонента о  графиках  и  сроках  проведения   планово</w:t>
      </w:r>
      <w:r w:rsidR="00EC507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EC507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предупредительного   ремонта   водопроводных   сетей,    через    которые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осуществляется холодное водоснабжение.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11. Организация водопроводно-канализационного хозяйства вправе: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а) осуществлять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контроль за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правильностью  учета  объемов   поданной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(полученной) абонентом холодной воды;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б) осуществлять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контроль за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наличием  самовольного    пользования и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(или)  самовольного  подключения  абонента  к  централизованной   системе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 и принимать меры по предотвращению   самовольного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пользования и (или) самовольного подключения к централизованной   системе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в) временно  прекращать или ограничивать  холодное  водоснабжение  в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порядке и случаях, которые  предусмотрены  законодательством   Российской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Федерации;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г) иметь беспрепятственный доступ  к  водопроводным  сетям,   местам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отбора проб холодной воды и приборам учета  в  порядке,   предусмотренном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16" w:anchor="block_2010196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разделом VI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настоящего договора;</w:t>
      </w:r>
    </w:p>
    <w:p w:rsidR="00C145B3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 инициировать проведение сверки расчетов по настоящему договору.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12. Абонент обязан: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а) обеспечивать эксплуатацию водопроводных сетей, принадлежащих  ему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 праве собственности или на ином законном основании и (или) находящихся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  границах  его  эксплуатационной  ответственности,  в    соответствии с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требованиями нормативно-технических документов;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б) обеспечивать сохранность пломб  и  знаков  поверки  на   приборах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учета,  узлах  учета,  задвижка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х  обводной  линии,  пожарных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гидрантах,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задвижках  и  других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устр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ойствах,   находящихся  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границах его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эксплуатационной  ответственности,  соблюдать  температурный      режим в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помещении, где расположен узел учета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холодной воды  (не  менее +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5°С),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обеспечивать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защи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ту такого помещения  от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несанкционированного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проникновения,  попадания  грунтов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ых,  талых и дождевых вод,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вредных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химических веществ, гидроизоляцию помещения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, где расположен  узел   учета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 воды, и помещений, где проходят  водопроводные  сети,  от   иных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помещений, содержать указанные помещения в чистоте, не допускать хранения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предметов, препятствующих доступу к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узлам  и  приборам  учета, а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также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механических, химических, электро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магнитных или иных воздействий,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которые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могут искажать показания приборов учета;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в)  обеспечивать  учет  полу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чаемой  холодной   воды    в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порядке,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установленном  </w:t>
      </w:r>
      <w:hyperlink r:id="rId17" w:anchor="block_2010195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разделом  V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настоящего  договора,  и  в    соответствии с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18" w:anchor="block_1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коммерческого учета воды, сточных вод, если иное не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предусмотрено настоящим договором;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20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г)  устанавливать  приборы  учета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на  границах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эксплуатационной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ответственности или в ином месте, определенном настоящим договором;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 соблюдать установленный настоящим  договором  режим   потребления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 воды;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е) производить оплату по настоящем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у договору в порядке, размере и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сроки, которые определены настоящим договором;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ж) обеспечивать беспрепят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ственный доступ представителей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организации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 или по ее указанию представителям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иной организации к водопроводным сетям, местам отбора проб холодной  воды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 приборам учета в порядке и случаях, которые предусмотрены </w:t>
      </w:r>
      <w:hyperlink r:id="rId19" w:anchor="block_2010196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разделом   VI</w:t>
        </w:r>
      </w:hyperlink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настоящего договора;</w:t>
      </w:r>
    </w:p>
    <w:p w:rsidR="00602A7A" w:rsidRPr="00BA10BC" w:rsidRDefault="0006541C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з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)  содержать в исправном состоянии системы 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средства</w:t>
      </w:r>
      <w:r w:rsidR="00842AD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противопожарного водоснабже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ния,  принадлежащи</w:t>
      </w:r>
      <w:r w:rsidR="00B44381" w:rsidRPr="00BA10BC">
        <w:rPr>
          <w:rFonts w:ascii="Times New Roman" w:eastAsia="Times New Roman" w:hAnsi="Times New Roman" w:cs="Times New Roman"/>
          <w:bCs/>
          <w:color w:val="000000" w:themeColor="text1"/>
        </w:rPr>
        <w:t>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ему или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находящиеся в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границах (зоне) его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эксплуатацио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нной ответственности,  включая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пожарные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гидранты, задвижки, краны и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установки  автоматического   пожаротушения,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устанавливать  соответствующие  указатели  согласно   требованиям    норм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противопожарной безопасности;</w:t>
      </w:r>
    </w:p>
    <w:p w:rsidR="00602A7A" w:rsidRPr="00BA10BC" w:rsidRDefault="00B34FE1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и)  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замедлительно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уведомлять организацию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водопроводно</w:t>
      </w:r>
      <w:r w:rsidR="003C1321" w:rsidRPr="00BA10BC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канализационног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  хозяйства  и  структурные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подразделения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территориальных  органов  федерального  органа  исполнительной    власти,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уполномоченного на решени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е задач  в области</w:t>
      </w:r>
      <w:r w:rsidR="000130C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>пожарной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безопасности, 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невозможности использования  пожарных  гидрантов  из-за  отсутствия   или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недостаточного напора холодной воды в случаях возникновения аварии на его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водопроводных сетях;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к) уведомлять организацию водопроводно-канализационного хозяйства  в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случае перехода прав на  о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бъекты,  в  отношении  которых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осуществляется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водоснабжение, устройства и сооружения, предназначенные для   подключения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(технологического присоединения) к централизованным  системам   холодного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водоснабжения, а также в случае предоставления  прав  владения  и   (или)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пользования такими объектами, устройствами или сооружениями третьим лицам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 порядке, установленном </w:t>
      </w:r>
      <w:hyperlink r:id="rId20" w:anchor="block_2010199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разделом IX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настоящего договора;</w:t>
      </w:r>
      <w:proofErr w:type="gramEnd"/>
    </w:p>
    <w:p w:rsidR="00602A7A" w:rsidRPr="00BA10BC" w:rsidRDefault="00B34FE1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л)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незаме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длительно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сообщать организации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хозяй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ства обо   всех повреждениях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или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6541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неисправностях на водопроводных сетях, сооружениях 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устройствах,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приборах  учета,  о  нарушении  целостности  пломб  и  нарушении   работы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централизованной системы холодного водоснабжения;</w:t>
      </w:r>
    </w:p>
    <w:p w:rsidR="00602A7A" w:rsidRPr="00BA10BC" w:rsidRDefault="00CD24FE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м) обеспечивать в сроки,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у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становленные законодательством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Федерации, ликвидацию повреждения или неисправности  водопроводных сетей,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принадлежащих ему на праве собственности или на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ином законном основании и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(или) находящихся в г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раницах  его  эксплуатационной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ответственности, и</w:t>
      </w:r>
      <w:r w:rsidR="00B34FE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устранять последствия таких повреждений или неисправностей;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)  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предоставлять  иным  абонентам  и   транзитным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организациям</w:t>
      </w:r>
      <w:r w:rsidR="00430DF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возможность подключения (технологического присоединения) к  водопроводным</w:t>
      </w:r>
      <w:r w:rsidR="00430DF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сетям,  сооружениям  и  устройс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>твам, принадлежащим ему на з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аконном</w:t>
      </w:r>
      <w:r w:rsidR="00430DF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>основании, только при  наличии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согласия организации</w:t>
      </w:r>
      <w:r w:rsidR="00430DF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о) не создавать препятствий для водоснабжения абонентов и транзитных</w:t>
      </w:r>
      <w:r w:rsidR="00430DF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организаций, водопроводные сети  которых  присоединены  к   водопроводным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сетям абонента;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 представлять организаци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>и водопроводно-канализационного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хозяйства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>сведени</w:t>
      </w:r>
      <w:r w:rsidR="00794CBC" w:rsidRPr="00BA10BC">
        <w:rPr>
          <w:rFonts w:ascii="Times New Roman" w:eastAsia="Times New Roman" w:hAnsi="Times New Roman" w:cs="Times New Roman"/>
          <w:bCs/>
          <w:color w:val="000000" w:themeColor="text1"/>
        </w:rPr>
        <w:t>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об  абонентах, </w:t>
      </w:r>
      <w:r w:rsidR="00C145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водоснабжение которых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осуществляется с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использованием водопроводных сетей абонента, по форме и в объеме, которые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согласованы сторонами настоящего договора;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 не допускать возведения построек, гаражей и стоянок  транспортных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средств, складирования материал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ов, мусора и  </w:t>
      </w:r>
      <w:proofErr w:type="spellStart"/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>древо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посадок</w:t>
      </w:r>
      <w:proofErr w:type="spellEnd"/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CD24F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также  не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осуществлять  производство 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земляных   работ   в местах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устройства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централизованной систем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ы водоснабжения, в том числе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местах   прокладки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сетей, находящихся в границах его эксплуатационной ответственности,   без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согласования с организацией водопроводно-канализационного хозяйства;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с) осуществлять организацию и эксплуатацию  зон  санитарной   охраны</w:t>
      </w:r>
      <w:r w:rsidR="005452D7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источников питьевого и хозяйственно-бытового водоснабжения в соответствии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 </w:t>
      </w:r>
      <w:hyperlink r:id="rId21" w:anchor="block_3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Российской Федерации о   санитарно-эпидемиологическом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благополучии населения.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13. Абонент имеет право: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а) получать от организации 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водопроводно-канализационного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информацию о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результатах производственного контроля качества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питьевой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воды,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осуществляемого организацией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водопроводно-канализационного 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хозяйства,  в  соответствии  с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22" w:anchor="block_1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осуществления производственного контроля качества и безопасности питьевой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воды, горячей воды, утвержденными </w:t>
      </w:r>
      <w:hyperlink r:id="rId23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постановлением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Правительства Российской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Федерации  от  6  января  2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015  г.  N 10  "О порядке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осуществления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производственного контроля качества и безопасности питьевой воды, горячей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воды" (далее - Правила производственного</w:t>
      </w:r>
      <w:proofErr w:type="gramEnd"/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контроля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качества   холодной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питьевой воды, качества горячей воды);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б) получать от организации 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водопроводно-канализационного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информацию об изменении установленных тар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>ифов на холодную питьевую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воду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>(питьевое водоснабжение);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в) привлекать третьих лиц для в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ыполнения работ по  устройству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узла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учета;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г) инициировать проведение сверки расчетов по настоящему договору;</w:t>
      </w:r>
    </w:p>
    <w:p w:rsidR="0078321E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 осуществлять в целях контроля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качества холодной воды отбор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проб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 воды, в том числе параллел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ьных проб, принимать участие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отборе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проб холодной 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воды,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осуществляемом организацией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хозяйства.</w:t>
      </w:r>
      <w:r w:rsidR="00B42DA2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</w:t>
      </w:r>
    </w:p>
    <w:p w:rsidR="0078321E" w:rsidRPr="00BA10BC" w:rsidRDefault="0078321E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02A7A" w:rsidRPr="00BA10BC" w:rsidRDefault="00602A7A" w:rsidP="0066390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V. Порядок осуществления коммерческого учета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поданной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(полученной)</w:t>
      </w:r>
    </w:p>
    <w:p w:rsidR="00602A7A" w:rsidRPr="00BA10BC" w:rsidRDefault="00602A7A" w:rsidP="0066390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 воды, сроки и способы предоставления организации</w:t>
      </w:r>
    </w:p>
    <w:p w:rsidR="00602A7A" w:rsidRPr="00BA10BC" w:rsidRDefault="00602A7A" w:rsidP="0066390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 показаний приборов учета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14. Для учета  объемов  поданной  абоненту  холодной  воды   стороны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использую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  приборы  учета, если иное не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предусмотрено</w:t>
      </w:r>
      <w:r w:rsidR="002404A4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hyperlink r:id="rId24" w:anchor="block_1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организации коммерческого учета воды, сточных вод.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15. Сведения об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узлах учета, приборах учета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указываются по форме согласно </w:t>
      </w:r>
      <w:hyperlink r:id="rId25" w:anchor="block_14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приложению N </w:t>
        </w:r>
        <w:r w:rsidR="002404A4"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2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16. Коммерческий учет поданной (полученной) холодной воды  в   узлах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учета обеспечивает </w:t>
      </w:r>
      <w:r w:rsidR="00826284" w:rsidRPr="00BA10BC">
        <w:rPr>
          <w:rFonts w:ascii="Times New Roman" w:eastAsia="Times New Roman" w:hAnsi="Times New Roman" w:cs="Times New Roman"/>
          <w:bCs/>
          <w:color w:val="000000" w:themeColor="text1"/>
        </w:rPr>
        <w:t>абонент, кроме случаев, предусмотренных настоящим договором.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602A7A" w:rsidRPr="00BA10BC" w:rsidRDefault="00A9009E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17.Количество поданной холодной воды определяется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стороной,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осуществляющей коммерческий учет поданн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ой (полученной) холодной воды,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соответствии с данными учета фактического потребления холодной  воды   по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показаниям приборов учета, за  исключением  случаев,  когда  такой   учет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осуществляется расчетным способом в соответствии с </w:t>
      </w:r>
      <w:hyperlink r:id="rId26" w:anchor="block_1000" w:history="1">
        <w:r w:rsidR="00602A7A"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организации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коммер</w:t>
      </w:r>
      <w:r w:rsidR="00826284" w:rsidRPr="00BA10BC">
        <w:rPr>
          <w:rFonts w:ascii="Times New Roman" w:eastAsia="Times New Roman" w:hAnsi="Times New Roman" w:cs="Times New Roman"/>
          <w:bCs/>
          <w:color w:val="000000" w:themeColor="text1"/>
        </w:rPr>
        <w:t>ческого учета воды, сточных вод, утвержденными Правительством Российской Федерации, коммерческий учет осуществляется расчетным способом.</w:t>
      </w:r>
      <w:proofErr w:type="gramEnd"/>
    </w:p>
    <w:p w:rsidR="00826284" w:rsidRPr="00BA10BC" w:rsidRDefault="00826284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 отношении объектов – нежилых помещений в нежилых зданиях количество поданной воды по таким объектам определяется исходя из общего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объема потребленной в здании воды (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далее – общий объем), зафиксированного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соответствующим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прибором учета, учитывающим объем потребления здания в целом </w:t>
      </w:r>
      <w:proofErr w:type="gramStart"/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( </w:t>
      </w:r>
      <w:proofErr w:type="gramEnd"/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далее – ОПУ); при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отсутствии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ОПУ, его неисправности или демонтаже, а так же в иных случаях, когда общий объем не может быть определен по показаниям ОПУ, общий объем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определяется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расчетным способом в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соответствии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 действующим законодательством. Объем подлежащий оплате абонентом по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соответствующему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объекту определяется согласно порядку распределения общего объема,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который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устанавливается в соглашени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и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заключенном между владельцами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помещений здании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, или иным образом, пред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у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смотрен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н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ым нормативн</w:t>
      </w:r>
      <w:proofErr w:type="gramStart"/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о-</w:t>
      </w:r>
      <w:proofErr w:type="gramEnd"/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правовыми актами РФ, а при отсутс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т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вии тако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го порядка распределения коллективного (</w:t>
      </w:r>
      <w:proofErr w:type="spellStart"/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общедомового</w:t>
      </w:r>
      <w:proofErr w:type="spellEnd"/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) прибора учета, установленному для потре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бителей в многоквартирных домах </w:t>
      </w:r>
      <w:r w:rsidR="00731FB5" w:rsidRPr="00BA10BC">
        <w:rPr>
          <w:rFonts w:ascii="Times New Roman" w:eastAsia="Times New Roman" w:hAnsi="Times New Roman" w:cs="Times New Roman"/>
          <w:bCs/>
          <w:color w:val="000000" w:themeColor="text1"/>
        </w:rPr>
        <w:t>на момент оформления настоящего договора установлен Правилами предоставления коммунальных услуг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собственникам и пользователям помещений в многоквартирных домах и жилых домов, утв. Постановлением </w:t>
      </w:r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Правительства РФ от 06.05.201 г. № 354; при не предоставлении сведений необходимых для распределения общего объема </w:t>
      </w:r>
      <w:proofErr w:type="gramStart"/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>согласно</w:t>
      </w:r>
      <w:proofErr w:type="gramEnd"/>
      <w:r w:rsidR="00F3012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вышеизложенных положений, весь нераспределенный объем относится на абонента, не предоставившего необходимые для расчетов сведения.</w:t>
      </w:r>
    </w:p>
    <w:p w:rsidR="00F30123" w:rsidRPr="00BA10BC" w:rsidRDefault="00F30123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Абоненты, нежилые помещения которые расположены в одном здании, вправе выбрать уполномоченное лицо для предоставления в организацию водопроводно-канализационного хозяйства сведений о показаниях приборов учета. В случае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если уполномоченное лицо не предоставило показания</w:t>
      </w:r>
      <w:r w:rsidR="00094C3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ОПУ в установленный срок, либо уполномоченное лицо не выбрано, организация водопроводно-канализационного хозяйства вправе принять показания ОПУ от любого из абонентов – владельцев помещений соответствующего здания.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18. В случае отсут</w:t>
      </w:r>
      <w:r w:rsidR="00B2331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ствия у абонента приборов учета,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абонент </w:t>
      </w:r>
      <w:r w:rsidR="00FF254F" w:rsidRPr="00BA10BC">
        <w:rPr>
          <w:rFonts w:ascii="Times New Roman" w:eastAsia="Times New Roman" w:hAnsi="Times New Roman" w:cs="Times New Roman"/>
          <w:bCs/>
          <w:color w:val="000000" w:themeColor="text1"/>
        </w:rPr>
        <w:t>обязан</w:t>
      </w:r>
      <w:r w:rsidR="00B2331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FF254F" w:rsidRPr="00BA10BC">
        <w:rPr>
          <w:rFonts w:ascii="Times New Roman" w:eastAsia="Times New Roman" w:hAnsi="Times New Roman" w:cs="Times New Roman"/>
          <w:bCs/>
          <w:color w:val="000000" w:themeColor="text1"/>
        </w:rPr>
        <w:t>течени</w:t>
      </w:r>
      <w:proofErr w:type="gramStart"/>
      <w:r w:rsidR="00FF254F" w:rsidRPr="00BA10BC">
        <w:rPr>
          <w:rFonts w:ascii="Times New Roman" w:eastAsia="Times New Roman" w:hAnsi="Times New Roman" w:cs="Times New Roman"/>
          <w:bCs/>
          <w:color w:val="000000" w:themeColor="text1"/>
        </w:rPr>
        <w:t>и</w:t>
      </w:r>
      <w:proofErr w:type="gramEnd"/>
      <w:r w:rsidR="00FF254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094C39" w:rsidRPr="00BA10BC">
        <w:rPr>
          <w:rFonts w:ascii="Times New Roman" w:eastAsia="Times New Roman" w:hAnsi="Times New Roman" w:cs="Times New Roman"/>
          <w:bCs/>
          <w:color w:val="000000" w:themeColor="text1"/>
        </w:rPr>
        <w:t>6</w:t>
      </w:r>
      <w:r w:rsidR="00FF254F" w:rsidRPr="00BA10BC">
        <w:rPr>
          <w:rFonts w:ascii="Times New Roman" w:eastAsia="Times New Roman" w:hAnsi="Times New Roman" w:cs="Times New Roman"/>
          <w:bCs/>
          <w:color w:val="000000" w:themeColor="text1"/>
        </w:rPr>
        <w:t>0 дней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B2331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 момента получения настоящего договора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установить </w:t>
      </w:r>
      <w:r w:rsidR="00B2331F" w:rsidRPr="00BA10BC">
        <w:rPr>
          <w:rFonts w:ascii="Times New Roman" w:eastAsia="Times New Roman" w:hAnsi="Times New Roman" w:cs="Times New Roman"/>
          <w:bCs/>
          <w:color w:val="000000" w:themeColor="text1"/>
        </w:rPr>
        <w:t>и ввести в эксплуатацию приборы учета  холодной</w:t>
      </w:r>
      <w:r w:rsidR="00B2331F" w:rsidRPr="00BA10BC"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воды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  порядке,  установленном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законодательством Российской Федерации.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19.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Сторона, осуществляющая коммерческий учет поданной  (полученной)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 воды, снимает  показания  приборов  учета  на  последнее   число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расчетного периода, установленного настоящим договором, либо определяет в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случаях,  предусмотренных   законодательством  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Российской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Федерации,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количество поданной (полученной) холодной воды расчетным способом, вносит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показания приборов учета в  ж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урнал  учета  расхода  воды,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передает эти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сведения в организацию водопроводно-канализационного хозяйства (абоненту)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не позднее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26 числа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proofErr w:type="gramEnd"/>
    </w:p>
    <w:p w:rsidR="00602A7A" w:rsidRPr="00BA10BC" w:rsidRDefault="002F0EB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20. Передача абонентом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сведений о показаниях приборов учета и другой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информации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организации водопроводно-канализационного хозяйства,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осуществляется  любыми  доступными  способами,   позволяющими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подтвердить   получение   такого уведомления адресатами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(почтовое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тправление, телеграмма,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факсограмма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телефонограмма,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информационно-телекоммуникационная сеть "Интернет").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VI. Порядок обеспечения абонентом доступа организации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 к водопроводным сетям, местам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отбора проб холодной воды и приборам учета (узлам учета)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A9009E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21.Абонент обязан обеспечить доступ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представителям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организации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 или по ее указанию представителям</w:t>
      </w:r>
      <w:r w:rsidR="0078321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иной ор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ганизации к местам отбора  проб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холодной  воды,  приборам   учета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(узлам учета) и иным устройствам в следующем порядке: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а) организация водопроводно-канали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зационного хозяйства  или  по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ее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указанию  иная</w:t>
      </w:r>
      <w:r w:rsidR="002F0EB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организация  предварительно не  позднее  15    минут до проведения обследования и (или) отбора проб,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оповещает абонента о дате  и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времени посещения  с  приложением  списка  проверяющих  (при   отсутствии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доверенности или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служебных удостоверений). Опов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ещение  осуществляется  любыми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доступными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способами,  позволяющими  по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дтвердить  получение   такого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уведомления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адресатом;</w:t>
      </w:r>
    </w:p>
    <w:p w:rsidR="00602A7A" w:rsidRPr="00BA10BC" w:rsidRDefault="00D156F9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б)   уполномоченные 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представители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 водопроводно-канализационного  хоз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яйства   или представители иной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организации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предъявляют абоненту служебное удостоверение;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в) доступ представителям организации   водопроводно-канализационного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 или по ее указанию предст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авителям иной  организации  к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местам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отбора  проб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холодной  воды,  прибор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ам  учета  (узлам  учета)  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иным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устройствам</w:t>
      </w:r>
      <w:r w:rsidR="002F0EB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осуществляется только в  установленных  настоящим   договором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местах</w:t>
      </w:r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отбора проб холодной воды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602A7A" w:rsidRPr="00BA10BC" w:rsidRDefault="00D156F9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г) абонент вправе принимать участие  при  проведении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организацией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 всех  проверок,   предусмотренных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настоящим разделом;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  отказ  в  доступе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proofErr w:type="spellStart"/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>недопуск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представителям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организации водопроводно-канализ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ационного хозяйства или по ее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указанию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представителям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ой организации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к  приборам учета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(узлам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учета)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воды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приравнивается к </w:t>
      </w:r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неисправности прибора учета,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самовольному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пользованию  централизованной   системой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водоснабжения,  что  влечет  за  собой  применение   расчетного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способа при определении количества подан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ной (полученной) холодной воды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порядке, предусмотренном </w:t>
      </w:r>
      <w:hyperlink r:id="rId27" w:anchor="block_1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коммерческого учета  воды,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>сточных вод, утвержденными Правительством Российской</w:t>
      </w:r>
      <w:proofErr w:type="gramEnd"/>
      <w:r w:rsidR="005A1542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Федерации;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VII. Поря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док контроля качества холодной питьевой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воды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22.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Производственный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контроль качества  холодной  питьевой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воды,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подаваемой   абоненту   с   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использованием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централизованных систем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водоснабжения, осуществляется в соответствии с  </w:t>
      </w:r>
      <w:hyperlink r:id="rId28" w:anchor="block_1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осуществления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производственного контроля качества и безопасности питьевой воды, горячей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воды, утвержденными </w:t>
      </w:r>
      <w:hyperlink r:id="rId29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постановлением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Правительства Российской Федерации  от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6 января 2015 г. N 10 "О порядке осуществления производственного контроля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качества и безопасности питьевой воды, горячей воды".</w:t>
      </w:r>
      <w:proofErr w:type="gramEnd"/>
    </w:p>
    <w:p w:rsidR="00D156F9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23.   Качество   подава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емой   холодной  питьевой 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воды должно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соответствовать  требованиям  </w:t>
      </w:r>
      <w:hyperlink r:id="rId30" w:anchor="block_3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законодательства</w:t>
        </w:r>
      </w:hyperlink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Российской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Федерации в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области обеспечения санитарно-эпидемиологического благополучия населения.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Допускается временное нес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оответствие качества холодной  питьевой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воды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установленным требованиям, за исключением показателей качества   холодной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питьевой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воды, характеризующих ее безопасность, при  этом  оно   должно</w:t>
      </w:r>
      <w:r w:rsidR="006A5BB3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соответствовать пределам, определенным планом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мероприятий по   приведению</w:t>
      </w:r>
      <w:r w:rsidR="00B0178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качества  холодной  питьевой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воды  в  соответствие  с   установленными</w:t>
      </w:r>
      <w:r w:rsidR="00B0178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требованиями.</w:t>
      </w:r>
      <w:r w:rsidR="00B0178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24. Абонент имеет право в любое  время  в  течение  срока   действия</w:t>
      </w:r>
      <w:r w:rsidR="00B0178F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настоящего договора самостоятель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но отобрать  пробы  холодной  питьевой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воды для проведения лабораторного ана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лиза ее качества и направить их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для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лабораторных  испытаний в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низации,  аккредитованные  в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порядке,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установленном законодательством Российской Федерации. Отбор проб холодной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питьевой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воды,  в  том  ч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исле  отбор   параллельных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проб, должен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производиться в порядке,  предусмотренном  законодательством   Российской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Федерации.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Абонент  обязан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 известить организацию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 о времени и  месте  отбора   проб</w:t>
      </w:r>
      <w:r w:rsidR="00187875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холодной питьевой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воды не позднее 3 суток до проведения отбора.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VIII. Условия временного прекращения или ограничения холодного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br/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center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25. 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Организация  водопроводн</w:t>
      </w:r>
      <w:r w:rsidR="00004A01" w:rsidRPr="00BA10BC">
        <w:rPr>
          <w:rFonts w:ascii="Times New Roman" w:eastAsia="Times New Roman" w:hAnsi="Times New Roman" w:cs="Times New Roman"/>
          <w:bCs/>
          <w:color w:val="000000" w:themeColor="text1"/>
        </w:rPr>
        <w:t>о-канализационного  хозяйства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праве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осуществить временное прекращение или ог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>раничение холодного водоснабжен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абонента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только  в  случаях,  установленных  </w:t>
      </w:r>
      <w:hyperlink r:id="rId31" w:history="1">
        <w:r w:rsidR="00A9009E"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Федеральным </w:t>
        </w:r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 законом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"О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водоснабжении  и  водоотведении",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и  при  условии  соблюдения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порядка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временного прекращения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или   ограничения   холодного     водоснабжения,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установленного  </w:t>
      </w:r>
      <w:hyperlink r:id="rId32" w:anchor="block_10000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Правилами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холодного  водоснабжения  и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водоотведения,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утвержденными </w:t>
      </w:r>
      <w:hyperlink r:id="rId33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постановлением</w:t>
        </w:r>
      </w:hyperlink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Правительс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тва Российской  Федерации от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29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июля 2013 г. N 644 "Об  утверждении  Правил  холодного    водоснабжения 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водоотведения и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 внесении  изменений  в  некоторые  акты   Правительства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Российской Федерации".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26. Организация водопроводно-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канализационного хозяйства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течение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одних суток со дня  временного  прекращения  или  ограничения   холодного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водоснабжения уведомляет о таком прекращении или ограничении: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а) абонента;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б) </w:t>
      </w:r>
      <w:r w:rsidR="00004A01"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 местного самоуправления;</w:t>
      </w:r>
    </w:p>
    <w:p w:rsidR="00602A7A" w:rsidRPr="00BA10BC" w:rsidRDefault="00A9009E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27.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Уведомление организацие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й водопроводно-канализационного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 временном прекращении или ограничении холодного водоснабжения, а  также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уведомление о снятии такого </w:t>
      </w:r>
      <w:r w:rsidR="00D156F9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прекращения или ограничения 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возобновлении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  направляются соответствующим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лицам   любым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доступным  спо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собом  (почтовое  отправление,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телеграмма,    </w:t>
      </w:r>
      <w:proofErr w:type="spellStart"/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факсограмма</w:t>
      </w:r>
      <w:proofErr w:type="spellEnd"/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телефонограмма,  информационно-телекоммуникационная  сеть    "Интернет"),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позволяющим подтвердить получение такого уведомления адресатом.</w:t>
      </w:r>
    </w:p>
    <w:p w:rsidR="00B42DA2" w:rsidRPr="00BA10BC" w:rsidRDefault="00B42DA2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IX. Порядок уведомления организации водопроводно-канализационного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 о переходе прав на объекты, в отношении которых осуществляется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водоснабжение</w:t>
      </w:r>
    </w:p>
    <w:p w:rsidR="00D156F9" w:rsidRPr="00BA10BC" w:rsidRDefault="00D156F9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28. 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  случае  перехода  прав  на  объекты,  в  отношении   которых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осуществляется водоснабже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ние, устройств и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сооружения,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предназначенные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для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подключения  (технологического  присоединения)  к   централизованной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системе холодного водоснабжения, а также в  случае  предоставления   прав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владения  и  (или)  поль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зования  такими  объектами,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устройствами или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сооружениями третьим лицам абонент в течение 3 дней со  дня   наступления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>одн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ого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из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указанных событий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направляет организации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ого и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письменное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уведомление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указанием лиц, к  которым  пер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ешли  эти  права,  документов,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являющихся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основанием перехода прав, и вида переданного права.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Такое уведомление направляется любым доступным  способом   (почтовое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отправление,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т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>елеграмма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>факсограмма</w:t>
      </w:r>
      <w:proofErr w:type="spellEnd"/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телефонограмма,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информационно-телекоммуникаци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онная 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сеть   "Интернет"),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позволяющим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подтвердить получение такого уведомления адресатом.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29. 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Уведомление считается  полученным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организацией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водопроводно-канализационного хозяйства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 даты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почтового  уведомления   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вручении или с даты подписи  уполномоченного  представителя   организации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хозяйства, свидетельствующей  о   получении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уведомления.</w:t>
      </w:r>
    </w:p>
    <w:p w:rsidR="00230BA8" w:rsidRPr="00BA10BC" w:rsidRDefault="00230BA8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X. Условия водоснабжения иных лиц, объекты которых подключены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к</w:t>
      </w:r>
      <w:proofErr w:type="gramEnd"/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водопроводным сетям, принадлежащим абоненту</w:t>
      </w:r>
    </w:p>
    <w:p w:rsidR="00602A7A" w:rsidRPr="00BA10BC" w:rsidRDefault="00602A7A" w:rsidP="00663909">
      <w:pPr>
        <w:tabs>
          <w:tab w:val="left" w:pos="142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br/>
        <w:t>30. Або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нент представляет организации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хозяйства сведения </w:t>
      </w:r>
      <w:r w:rsidR="00004A0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 лицах,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объекты которых подключены  к   водопроводным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сетям, принадлежащим абоненту.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31. Сведения о лицах, объекты которых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подключены  к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водопроводным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сетям, принадлежащим  абоненту,  п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редставляются  в  письменной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форме с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указанием наименования таких  лиц,  срока  подключения  к   водопроводным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сетям, места и схемы подключения  к  водопроводным  сетям,   разрешенного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отбора объема холодной воды,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а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также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наличия узла учета  и  места 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отбора  проб  холодной воды.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Организация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 вправе запросить у абонента  иные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необходимые сведения и документы.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32. Организация водопроводно-канализационного хозяйства осуществляет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водоснабжение иных лиц, объекты которых подключены к водопроводным  сетям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абонента, при  условии,  что  т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акие  лица заключили договор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холодного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водоснабжения или единый договор холодного водоснабжения и  водоотведения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 организацией водопроводно-канализационного хозяйства.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33. Организация водопроводно-канализационного  хозяйства  не   несет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ответственности за нарушения условий настоящего договора,  допущенные   в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отношении лиц, объекты которых подключены к водопроводным сетям  абонента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 которые не имеют договора холодного водоснабжения или единого  договора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холодного  водоснабжения   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водоотведения     с     организацией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хозяйства.</w:t>
      </w:r>
    </w:p>
    <w:p w:rsidR="0066280C" w:rsidRPr="00BA10BC" w:rsidRDefault="0066280C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XI. Порядок урегулирования споров и разногласий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br/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34.  Разногласия,  возни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кающие  между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сторонами,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связанные с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исполнением настоящего договора,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подлежа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 досудебному  урегулированию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претензионном порядке.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35.  Претензия  направля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ется  по  адресу  стороны,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указанному в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реквизитах договора, и должна содержать: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а) сведения о заявителе (наименование, местонахождение, адрес);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б) содержание спора и разногласий;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в) св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едения об объекте (объектах), в отношении  которого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возникли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разногласия (полное наименование, местонахождение, правомочие на   объект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(объекты), которым обладает сторона, направившая претензию);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г) другие сведения по усмотрению стороны.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36. Сторона, получившая претензию, в течение 5 рабочих дней со   дня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ее получения обязана рассмотреть претензию и дать ответ.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37. Стороны составляют акт об урегулировании разногласий.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38. В случае не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достижения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сторонами согласия разногласия,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возникшие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из настоящего  договора,  подле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жат  урегулированию  в  суде  в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порядке,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установленном законодательством Российской Федерации.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XII. Ответственность сторон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39. За неисполнение или  ненадлеж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ащее  исполнение  обязательств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настоящему договору  сторо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ны  несут  ответственность  в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соответствии с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законодательством Российской Федерации.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40. В с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лучае нарушения  организацией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 требов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аний к качеству питьевой воды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,  уровня  давления  холодной  воды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 абонент   вправе     потребовать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пропорционального снижения  размера  оплаты  по  настоящему    договору в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соответствующем расчетном периоде.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Ответственность организации водоп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роводно-канализационного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за качество подаваемой холодной 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питьевой воды определяется до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границы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эксплуатационной  ответственно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сти по водопроводным 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сетям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абонента 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организации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-канализационного хозяйства,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установленной в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соответствии с актом разграничения эксплуатационной ответственности.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41.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В случае неисполнения 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либо ненадлежащего  исполнения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абонентом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обязательств  по  оплате     настоящего договора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водопроводно-канализационного хо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зяйства вправе потребовать  от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абонента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30BA8" w:rsidRPr="00BA10BC">
        <w:rPr>
          <w:rFonts w:ascii="Times New Roman" w:eastAsia="Times New Roman" w:hAnsi="Times New Roman" w:cs="Times New Roman"/>
          <w:bCs/>
          <w:color w:val="000000" w:themeColor="text1"/>
        </w:rPr>
        <w:t>уплаты  п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ени  в  размере  одной  сто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тридцатой  </w:t>
      </w:r>
      <w:hyperlink r:id="rId34" w:history="1">
        <w:r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ставки    рефинансирования</w:t>
        </w:r>
      </w:hyperlink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Центрального банка Российской Федерации, действующей на день  фактической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оплаты, от не выплаченной в срок суммы за каждый день просрочки,  начиная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со следующего дня после дня наступления установленного срока  оплаты   по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день фактической</w:t>
      </w:r>
      <w:proofErr w:type="gram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оплаты.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XIII. Обстоятельства непреодолимой силы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A9009E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42.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Стороны освобождаются от отв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етственности за неисполнение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либо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ненадлежащее исполнение обязательств п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 настоящему  договору, если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оно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явилось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следствием  обстоятель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ств  непреодолимой  силы  и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если эти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обстоятельства повлияли на исполнение настоящего договора.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При  этом  срок  исполнения  обязательств  по  настоящему   договору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отодвигается соразмерно времени, в течение  которого  действовали   такие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обстоятельства, а также последствиям, вызванным этими обстоятельствами.</w:t>
      </w:r>
    </w:p>
    <w:p w:rsidR="00602A7A" w:rsidRPr="00BA10BC" w:rsidRDefault="00602A7A" w:rsidP="00BA10BC">
      <w:pPr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43. Сторона, подвергшаяся действию обстоятельств непреодолимой силы,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обязана без промедления (не позднее 24 часов) уведомить  другую   сторону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любым доступным способом (поч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товое отправление, телеграмма, </w:t>
      </w: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факсограмма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телефонограмма,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информацион</w:t>
      </w:r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но-телекоммуникационная  сеть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"Интернет"),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позволяющим  подтвердить  получение  такого  уведомления     адресатом, 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наступлении  и  характере  указанных  обстоятельств,  а   также   об   их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прекращении.</w:t>
      </w:r>
    </w:p>
    <w:p w:rsidR="00973801" w:rsidRPr="00BA10BC" w:rsidRDefault="00973801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XIV. Действие договора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44. Настоящий договор вступает в силу с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>«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 xml:space="preserve">» 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>______________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20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>г.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45. Настоящий договор </w:t>
      </w:r>
      <w:r w:rsidR="0038183D" w:rsidRPr="00BA10BC">
        <w:rPr>
          <w:rFonts w:ascii="Times New Roman" w:eastAsia="Times New Roman" w:hAnsi="Times New Roman" w:cs="Times New Roman"/>
          <w:bCs/>
          <w:color w:val="000000" w:themeColor="text1"/>
        </w:rPr>
        <w:t>заключен на срок до «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="0038183D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» 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>____________</w:t>
      </w:r>
      <w:r w:rsidR="0038183D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20</w:t>
      </w:r>
      <w:r w:rsidR="00762BD0">
        <w:rPr>
          <w:rFonts w:ascii="Times New Roman" w:eastAsia="Times New Roman" w:hAnsi="Times New Roman" w:cs="Times New Roman"/>
          <w:bCs/>
          <w:color w:val="000000" w:themeColor="text1"/>
        </w:rPr>
        <w:t>___</w:t>
      </w:r>
      <w:r w:rsidR="0038183D" w:rsidRPr="00BA10BC">
        <w:rPr>
          <w:rFonts w:ascii="Times New Roman" w:eastAsia="Times New Roman" w:hAnsi="Times New Roman" w:cs="Times New Roman"/>
          <w:bCs/>
          <w:color w:val="000000" w:themeColor="text1"/>
        </w:rPr>
        <w:t>г</w:t>
      </w:r>
      <w:r w:rsidR="00D360EA" w:rsidRPr="00BA10BC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46. Настоящий договор считается продленным на тот же срок и на   тех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же условиях, если за один месяц до ок</w:t>
      </w:r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ончания срока его действия ни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одна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из сторон не заявит о его прекращении или изменении  либо  о   заключении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нового договора на иных условиях.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47. Настоящий договор</w:t>
      </w:r>
      <w:r w:rsidR="0038183D" w:rsidRPr="00BA10BC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может </w:t>
      </w:r>
      <w:proofErr w:type="gram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быть</w:t>
      </w:r>
      <w:proofErr w:type="gramEnd"/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расторгнут до окончания срока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его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действия по обоюдному согласию сторон.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48. В случае предусмотренного законодательством Российской Федерации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отказа организации</w:t>
      </w:r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водопроводно-канализационного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хозяйства от исполнения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настоящего договора или его изм</w:t>
      </w:r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енения в одностороннем порядке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настоящий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договор считается расторгнутым или измененным.</w:t>
      </w:r>
    </w:p>
    <w:p w:rsidR="00B42DA2" w:rsidRPr="00BA10BC" w:rsidRDefault="00B42DA2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XV. Прочие условия</w:t>
      </w:r>
    </w:p>
    <w:p w:rsidR="00602A7A" w:rsidRPr="00BA10BC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49. Все изменения, которые вносятся в настоящий договор,   считаются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действительными,  если  они  оф</w:t>
      </w:r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ормлены  в  письменном  виде,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подписаны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уполномоченными на то лицами и заверены печатями обеих  сторон  (при   их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наличии).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50. В случае изменения наименования, местонахождения или  банковских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реквизитов стороны она  обязана </w:t>
      </w:r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уведомить  об  этом  другую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сторону в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письменной форме в течение 5 рабочих дней со дня  наступления   указанных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обстоятельств любым доступным способом (почтовое отправление, телеграмма,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>факсограмма</w:t>
      </w:r>
      <w:proofErr w:type="spellEnd"/>
      <w:r w:rsidR="00A9009E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, телефонограмма,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информационно-телекоммуникационная    сеть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"Интернет"),  позволяющим  подтвердить  получение  такого     уведомления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адресатом.</w:t>
      </w:r>
    </w:p>
    <w:p w:rsidR="00602A7A" w:rsidRPr="00BA10BC" w:rsidRDefault="00A9009E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51. При </w:t>
      </w:r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>исполнении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наст</w:t>
      </w:r>
      <w:r w:rsidR="00B74A11" w:rsidRPr="00BA10BC">
        <w:rPr>
          <w:rFonts w:ascii="Times New Roman" w:eastAsia="Times New Roman" w:hAnsi="Times New Roman" w:cs="Times New Roman"/>
          <w:bCs/>
          <w:color w:val="000000" w:themeColor="text1"/>
        </w:rPr>
        <w:t>оящего договора стороны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обязуются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руководствоваться законодательством Российской Федерации,  в  том   числе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положениями </w:t>
      </w:r>
      <w:hyperlink r:id="rId35" w:history="1">
        <w:r w:rsidR="00602A7A" w:rsidRPr="00BA10BC">
          <w:rPr>
            <w:rFonts w:ascii="Times New Roman" w:eastAsia="Times New Roman" w:hAnsi="Times New Roman" w:cs="Times New Roman"/>
            <w:bCs/>
            <w:color w:val="000000" w:themeColor="text1"/>
          </w:rPr>
          <w:t>Федерального закона</w:t>
        </w:r>
      </w:hyperlink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"О водоснабжении и водоотведении" и иными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нормативными правовыми актами Российской Федерации в сфере  водоснабжения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602A7A" w:rsidRPr="00BA10BC">
        <w:rPr>
          <w:rFonts w:ascii="Times New Roman" w:eastAsia="Times New Roman" w:hAnsi="Times New Roman" w:cs="Times New Roman"/>
          <w:bCs/>
          <w:color w:val="000000" w:themeColor="text1"/>
        </w:rPr>
        <w:t>и водоотведения.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52. Настоящий договор составлен в  2  экземплярах,  имеющих   равную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юридическую силу.</w:t>
      </w:r>
    </w:p>
    <w:p w:rsidR="00602A7A" w:rsidRPr="00BA10BC" w:rsidRDefault="00602A7A" w:rsidP="00BA10B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53. Приложения к  настоящему  договору  являются  его   неотъемлемой</w:t>
      </w:r>
      <w:r w:rsidR="0066280C"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частью.</w:t>
      </w:r>
    </w:p>
    <w:p w:rsidR="00663909" w:rsidRDefault="00602A7A" w:rsidP="00BA10BC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1"/>
        <w:gridCol w:w="5262"/>
      </w:tblGrid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Организация </w:t>
            </w:r>
            <w:proofErr w:type="gramStart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водопроводно-канализационного</w:t>
            </w:r>
            <w:proofErr w:type="gramEnd"/>
          </w:p>
          <w:p w:rsidR="00663909" w:rsidRPr="00052495" w:rsidRDefault="00663909" w:rsidP="0066390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хозяйства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Абонент</w:t>
            </w: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Муниципальное унитарное предприятие      «Водоканал-Оса»                                            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Юридический адрес:</w:t>
            </w:r>
          </w:p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618120, Пермский край, </w:t>
            </w:r>
            <w:proofErr w:type="gramStart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г</w:t>
            </w:r>
            <w:proofErr w:type="gramEnd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. Оса, ул. Пугачева, 2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Почтовый адрес:</w:t>
            </w: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Почтовый адрес:</w:t>
            </w:r>
          </w:p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618120, Пермский край, г</w:t>
            </w:r>
            <w:proofErr w:type="gramStart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.О</w:t>
            </w:r>
            <w:proofErr w:type="gramEnd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са, Октябрьская, 89                 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5387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Фактический адрес:</w:t>
            </w: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Телефон, (факс): (34291) 4-60-09, 4-41-04.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762BD0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  <w:lang w:val="en-US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  <w:lang w:val="en-US"/>
              </w:rPr>
              <w:t xml:space="preserve">E-mail: </w:t>
            </w:r>
            <w:hyperlink r:id="rId36" w:history="1">
              <w:r w:rsidRPr="00052495">
                <w:rPr>
                  <w:rStyle w:val="a4"/>
                  <w:rFonts w:ascii="Times New Roman" w:hAnsi="Times New Roman" w:cs="Times New Roman"/>
                  <w:bCs/>
                  <w:color w:val="000000"/>
                  <w:szCs w:val="20"/>
                  <w:lang w:val="en-US"/>
                </w:rPr>
                <w:t>vodamup14@mail.ru</w:t>
              </w:r>
            </w:hyperlink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  <w:lang w:val="en-US"/>
              </w:rPr>
              <w:t xml:space="preserve">                      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  <w:lang w:val="en-US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ИНН 5944001162 КПП 594401001          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ОГРН 1135944000257                              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Свидетельство о </w:t>
            </w:r>
            <w:proofErr w:type="spellStart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гос</w:t>
            </w:r>
            <w:proofErr w:type="spellEnd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. регистрации серии 59</w:t>
            </w:r>
          </w:p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№ 004653193 от 14.10.2013г. ОКВЭД 41.00.2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ОКПО 26605054 ОКТМО 57640101        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proofErr w:type="gramStart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Р</w:t>
            </w:r>
            <w:proofErr w:type="gramEnd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/с 40702810149470011121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                                 </w:t>
            </w: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К/с 30101810900000000603                                      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В </w:t>
            </w:r>
            <w:proofErr w:type="spellStart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Западно-Уральском</w:t>
            </w:r>
            <w:proofErr w:type="spellEnd"/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 банке ПАО Сбербанк</w:t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663909" w:rsidRPr="00052495" w:rsidTr="00294139">
        <w:trPr>
          <w:trHeight w:val="252"/>
        </w:trPr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t>БИК 045773603</w:t>
            </w:r>
            <w:r w:rsidRPr="00052495">
              <w:rPr>
                <w:rFonts w:ascii="Times New Roman" w:hAnsi="Times New Roman" w:cs="Times New Roman"/>
                <w:bCs/>
                <w:color w:val="000000"/>
                <w:szCs w:val="20"/>
              </w:rPr>
              <w:br/>
            </w:r>
          </w:p>
        </w:tc>
        <w:tc>
          <w:tcPr>
            <w:tcW w:w="5378" w:type="dxa"/>
          </w:tcPr>
          <w:p w:rsidR="00663909" w:rsidRPr="00052495" w:rsidRDefault="00663909" w:rsidP="00663909">
            <w:pPr>
              <w:tabs>
                <w:tab w:val="left" w:pos="0"/>
                <w:tab w:val="left" w:pos="916"/>
                <w:tab w:val="center" w:pos="8222"/>
                <w:tab w:val="center" w:pos="8647"/>
                <w:tab w:val="center" w:pos="8931"/>
                <w:tab w:val="center" w:pos="9072"/>
                <w:tab w:val="center" w:pos="9214"/>
              </w:tabs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</w:tr>
    </w:tbl>
    <w:p w:rsidR="00663909" w:rsidRPr="00BA10BC" w:rsidRDefault="00663909" w:rsidP="00663909">
      <w:pPr>
        <w:tabs>
          <w:tab w:val="left" w:pos="142"/>
          <w:tab w:val="left" w:pos="916"/>
          <w:tab w:val="center" w:pos="8222"/>
          <w:tab w:val="center" w:pos="8647"/>
          <w:tab w:val="center" w:pos="8931"/>
          <w:tab w:val="center" w:pos="9072"/>
          <w:tab w:val="center" w:pos="9214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63909" w:rsidRPr="003712EC" w:rsidRDefault="00663909" w:rsidP="006639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zCs w:val="20"/>
        </w:rPr>
      </w:pPr>
      <w:r w:rsidRPr="003712EC">
        <w:rPr>
          <w:rFonts w:ascii="Times New Roman" w:hAnsi="Times New Roman" w:cs="Times New Roman"/>
          <w:bCs/>
          <w:color w:val="000000"/>
          <w:szCs w:val="20"/>
        </w:rPr>
        <w:t xml:space="preserve">Директор _____________/ М.В. </w:t>
      </w:r>
      <w:proofErr w:type="spellStart"/>
      <w:r w:rsidRPr="003712EC">
        <w:rPr>
          <w:rFonts w:ascii="Times New Roman" w:hAnsi="Times New Roman" w:cs="Times New Roman"/>
          <w:bCs/>
          <w:color w:val="000000"/>
          <w:szCs w:val="20"/>
        </w:rPr>
        <w:t>Алатырев</w:t>
      </w:r>
      <w:proofErr w:type="spellEnd"/>
      <w:r w:rsidRPr="003712EC">
        <w:rPr>
          <w:rFonts w:ascii="Times New Roman" w:hAnsi="Times New Roman" w:cs="Times New Roman"/>
          <w:bCs/>
          <w:color w:val="000000"/>
          <w:szCs w:val="20"/>
        </w:rPr>
        <w:t xml:space="preserve"> /                   ___________________/__________________/</w:t>
      </w:r>
      <w:r w:rsidRPr="003712EC">
        <w:rPr>
          <w:rFonts w:ascii="Times New Roman" w:hAnsi="Times New Roman" w:cs="Times New Roman"/>
          <w:bCs/>
          <w:color w:val="000000"/>
          <w:szCs w:val="20"/>
        </w:rPr>
        <w:br/>
      </w:r>
    </w:p>
    <w:tbl>
      <w:tblPr>
        <w:tblW w:w="9086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708"/>
        <w:gridCol w:w="3700"/>
      </w:tblGrid>
      <w:tr w:rsidR="00663909" w:rsidRPr="003712EC" w:rsidTr="00294139">
        <w:tc>
          <w:tcPr>
            <w:tcW w:w="4678" w:type="dxa"/>
            <w:vAlign w:val="bottom"/>
            <w:hideMark/>
          </w:tcPr>
          <w:p w:rsidR="00663909" w:rsidRPr="003712EC" w:rsidRDefault="00663909" w:rsidP="00294139">
            <w:pPr>
              <w:tabs>
                <w:tab w:val="left" w:pos="0"/>
              </w:tabs>
              <w:spacing w:before="100" w:beforeAutospacing="1" w:after="100" w:afterAutospacing="1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3712EC">
              <w:rPr>
                <w:rFonts w:ascii="Times New Roman" w:hAnsi="Times New Roman" w:cs="Times New Roman"/>
                <w:color w:val="000000"/>
              </w:rPr>
              <w:t xml:space="preserve">    "___" ______________ 20___ г.</w:t>
            </w:r>
          </w:p>
        </w:tc>
        <w:tc>
          <w:tcPr>
            <w:tcW w:w="708" w:type="dxa"/>
            <w:vAlign w:val="bottom"/>
            <w:hideMark/>
          </w:tcPr>
          <w:p w:rsidR="00663909" w:rsidRPr="003712EC" w:rsidRDefault="00663909" w:rsidP="00294139">
            <w:pPr>
              <w:tabs>
                <w:tab w:val="left" w:pos="0"/>
              </w:tabs>
              <w:spacing w:before="100" w:beforeAutospacing="1" w:after="100" w:afterAutospacing="1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3712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vAlign w:val="bottom"/>
            <w:hideMark/>
          </w:tcPr>
          <w:p w:rsidR="00663909" w:rsidRPr="003712EC" w:rsidRDefault="00663909" w:rsidP="00294139">
            <w:pPr>
              <w:tabs>
                <w:tab w:val="left" w:pos="0"/>
              </w:tabs>
              <w:spacing w:before="100" w:beforeAutospacing="1" w:after="100" w:afterAutospacing="1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3712EC">
              <w:rPr>
                <w:rFonts w:ascii="Times New Roman" w:hAnsi="Times New Roman" w:cs="Times New Roman"/>
                <w:color w:val="000000"/>
              </w:rPr>
              <w:t>"___" ______________ 20___ г.</w:t>
            </w:r>
          </w:p>
        </w:tc>
      </w:tr>
    </w:tbl>
    <w:p w:rsidR="00663909" w:rsidRPr="003712EC" w:rsidRDefault="00663909" w:rsidP="006639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center" w:pos="8222"/>
          <w:tab w:val="center" w:pos="8647"/>
          <w:tab w:val="center" w:pos="8931"/>
          <w:tab w:val="center" w:pos="9072"/>
          <w:tab w:val="center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color w:val="000000"/>
          <w:szCs w:val="20"/>
        </w:rPr>
      </w:pPr>
    </w:p>
    <w:p w:rsidR="00663909" w:rsidRPr="003712EC" w:rsidRDefault="00663909" w:rsidP="00663909">
      <w:pPr>
        <w:pStyle w:val="a9"/>
        <w:tabs>
          <w:tab w:val="left" w:pos="0"/>
          <w:tab w:val="left" w:pos="6412"/>
        </w:tabs>
        <w:ind w:left="0" w:right="334"/>
        <w:rPr>
          <w:rFonts w:ascii="Times New Roman" w:hAnsi="Times New Roman" w:cs="Times New Roman"/>
          <w:color w:val="000000"/>
          <w:sz w:val="22"/>
          <w:szCs w:val="22"/>
        </w:rPr>
      </w:pPr>
      <w:r w:rsidRPr="003712EC">
        <w:rPr>
          <w:rFonts w:ascii="Times New Roman" w:hAnsi="Times New Roman" w:cs="Times New Roman"/>
          <w:color w:val="000000"/>
          <w:sz w:val="22"/>
          <w:szCs w:val="22"/>
        </w:rPr>
        <w:t>м.п.</w:t>
      </w:r>
      <w:r w:rsidRPr="003712EC">
        <w:rPr>
          <w:rFonts w:ascii="Times New Roman" w:hAnsi="Times New Roman" w:cs="Times New Roman"/>
          <w:color w:val="000000"/>
          <w:sz w:val="22"/>
          <w:szCs w:val="22"/>
        </w:rPr>
        <w:tab/>
        <w:t>м.п.</w:t>
      </w:r>
    </w:p>
    <w:p w:rsidR="005F11D2" w:rsidRDefault="005F11D2" w:rsidP="005F11D2">
      <w:pPr>
        <w:tabs>
          <w:tab w:val="left" w:pos="0"/>
        </w:tabs>
        <w:rPr>
          <w:color w:val="000000"/>
        </w:rPr>
      </w:pPr>
    </w:p>
    <w:p w:rsidR="005F11D2" w:rsidRDefault="005F11D2" w:rsidP="005F11D2">
      <w:pPr>
        <w:shd w:val="clear" w:color="auto" w:fill="FFFFFF"/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                                                                                                            Приложение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А</w:t>
      </w:r>
      <w:proofErr w:type="gramEnd"/>
    </w:p>
    <w:p w:rsidR="005F11D2" w:rsidRPr="00BA10BC" w:rsidRDefault="005F11D2" w:rsidP="005F11D2">
      <w:pPr>
        <w:shd w:val="clear" w:color="auto" w:fill="FFFFFF"/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к договору №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____</w:t>
      </w:r>
    </w:p>
    <w:p w:rsidR="005F11D2" w:rsidRPr="005F11D2" w:rsidRDefault="005F11D2" w:rsidP="005F11D2">
      <w:pPr>
        <w:tabs>
          <w:tab w:val="left" w:pos="0"/>
        </w:tabs>
        <w:spacing w:after="0"/>
        <w:jc w:val="right"/>
        <w:rPr>
          <w:rStyle w:val="aa"/>
          <w:rFonts w:ascii="Times New Roman" w:hAnsi="Times New Roman" w:cs="Times New Roman"/>
          <w:b w:val="0"/>
          <w:color w:val="000000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</w:t>
      </w:r>
      <w:r w:rsidRPr="005F11D2">
        <w:rPr>
          <w:rStyle w:val="aa"/>
          <w:rFonts w:ascii="Times New Roman" w:hAnsi="Times New Roman" w:cs="Times New Roman"/>
          <w:b w:val="0"/>
          <w:color w:val="000000"/>
        </w:rPr>
        <w:br/>
      </w:r>
    </w:p>
    <w:p w:rsidR="005F11D2" w:rsidRPr="005F11D2" w:rsidRDefault="005F11D2" w:rsidP="005F11D2">
      <w:pPr>
        <w:tabs>
          <w:tab w:val="left" w:pos="0"/>
        </w:tabs>
        <w:spacing w:after="0"/>
        <w:jc w:val="right"/>
        <w:rPr>
          <w:rStyle w:val="aa"/>
          <w:rFonts w:ascii="Times New Roman" w:hAnsi="Times New Roman" w:cs="Times New Roman"/>
          <w:b w:val="0"/>
          <w:color w:val="000000"/>
        </w:rPr>
      </w:pPr>
    </w:p>
    <w:p w:rsidR="005F11D2" w:rsidRPr="005F11D2" w:rsidRDefault="005F11D2" w:rsidP="005F11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color w:val="000000"/>
        </w:rPr>
      </w:pPr>
      <w:r w:rsidRPr="005F11D2">
        <w:rPr>
          <w:rStyle w:val="aa"/>
          <w:rFonts w:ascii="Times New Roman" w:hAnsi="Times New Roman" w:cs="Times New Roman"/>
          <w:b w:val="0"/>
          <w:color w:val="000000"/>
        </w:rPr>
        <w:t>Перечень объектов абонента</w:t>
      </w:r>
    </w:p>
    <w:p w:rsidR="005F11D2" w:rsidRPr="005F11D2" w:rsidRDefault="005F11D2" w:rsidP="005F11D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/>
        </w:rPr>
      </w:pPr>
    </w:p>
    <w:p w:rsidR="005F11D2" w:rsidRPr="005F11D2" w:rsidRDefault="005F11D2" w:rsidP="005F11D2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7"/>
        <w:gridCol w:w="2206"/>
        <w:gridCol w:w="4179"/>
        <w:gridCol w:w="2391"/>
      </w:tblGrid>
      <w:tr w:rsidR="005F11D2" w:rsidRPr="005F11D2" w:rsidTr="00294139">
        <w:tc>
          <w:tcPr>
            <w:tcW w:w="1809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Тип объектов абонента</w:t>
            </w:r>
          </w:p>
        </w:tc>
        <w:tc>
          <w:tcPr>
            <w:tcW w:w="2268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4253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 xml:space="preserve">Характеристики </w:t>
            </w:r>
            <w:proofErr w:type="gramStart"/>
            <w:r w:rsidRPr="005F11D2">
              <w:rPr>
                <w:rFonts w:ascii="Times New Roman" w:hAnsi="Times New Roman" w:cs="Times New Roman"/>
                <w:color w:val="000000"/>
              </w:rPr>
              <w:t>нежилых</w:t>
            </w:r>
            <w:proofErr w:type="gramEnd"/>
            <w:r w:rsidRPr="005F11D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1D2">
              <w:rPr>
                <w:rFonts w:ascii="Times New Roman" w:hAnsi="Times New Roman" w:cs="Times New Roman"/>
                <w:color w:val="000000"/>
              </w:rPr>
              <w:t>помощений</w:t>
            </w:r>
            <w:proofErr w:type="spellEnd"/>
            <w:r w:rsidRPr="005F11D2">
              <w:rPr>
                <w:rFonts w:ascii="Times New Roman" w:hAnsi="Times New Roman" w:cs="Times New Roman"/>
                <w:color w:val="000000"/>
              </w:rPr>
              <w:t xml:space="preserve"> (наименования согласно правоустанавливающим документам, номера, площади, т.п.)</w:t>
            </w:r>
          </w:p>
        </w:tc>
        <w:tc>
          <w:tcPr>
            <w:tcW w:w="2426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Наименования объектов абонента по тексту приложений к договору (условные обозначения)</w:t>
            </w:r>
          </w:p>
        </w:tc>
      </w:tr>
      <w:tr w:rsidR="005F11D2" w:rsidRPr="005F11D2" w:rsidTr="00294139">
        <w:trPr>
          <w:trHeight w:val="492"/>
        </w:trPr>
        <w:tc>
          <w:tcPr>
            <w:tcW w:w="1809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Здания</w:t>
            </w:r>
          </w:p>
        </w:tc>
        <w:tc>
          <w:tcPr>
            <w:tcW w:w="2268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6" w:type="dxa"/>
          </w:tcPr>
          <w:p w:rsidR="005F11D2" w:rsidRPr="005F11D2" w:rsidRDefault="005F11D2" w:rsidP="005F11D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Объект № 1</w:t>
            </w:r>
          </w:p>
        </w:tc>
      </w:tr>
    </w:tbl>
    <w:p w:rsidR="005F11D2" w:rsidRPr="005F11D2" w:rsidRDefault="005F11D2" w:rsidP="005F11D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</w:rPr>
      </w:pPr>
    </w:p>
    <w:p w:rsidR="005F11D2" w:rsidRPr="005F11D2" w:rsidRDefault="005F11D2" w:rsidP="005F11D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</w:rPr>
      </w:pPr>
    </w:p>
    <w:p w:rsidR="005F11D2" w:rsidRPr="005F11D2" w:rsidRDefault="005F11D2" w:rsidP="005F11D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</w:rPr>
      </w:pPr>
    </w:p>
    <w:tbl>
      <w:tblPr>
        <w:tblW w:w="9653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1842"/>
        <w:gridCol w:w="3700"/>
      </w:tblGrid>
      <w:tr w:rsidR="005F11D2" w:rsidRPr="005F11D2" w:rsidTr="005F11D2">
        <w:tc>
          <w:tcPr>
            <w:tcW w:w="4111" w:type="dxa"/>
            <w:hideMark/>
          </w:tcPr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Организация водопроводно-канализационного хозяйства</w:t>
            </w:r>
          </w:p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69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Муниципальное унитарное         предприятие МУ</w:t>
            </w:r>
            <w:proofErr w:type="gramStart"/>
            <w:r w:rsidRPr="005F11D2">
              <w:rPr>
                <w:rFonts w:ascii="Times New Roman" w:hAnsi="Times New Roman" w:cs="Times New Roman"/>
                <w:color w:val="000000"/>
              </w:rPr>
              <w:t>П«</w:t>
            </w:r>
            <w:proofErr w:type="gramEnd"/>
            <w:r w:rsidRPr="005F11D2">
              <w:rPr>
                <w:rFonts w:ascii="Times New Roman" w:hAnsi="Times New Roman" w:cs="Times New Roman"/>
                <w:color w:val="000000"/>
              </w:rPr>
              <w:t>Водоканал-Оса»</w:t>
            </w:r>
          </w:p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</w:p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 xml:space="preserve"> Директор___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  <w:r w:rsidRPr="005F11D2">
              <w:rPr>
                <w:rFonts w:ascii="Times New Roman" w:hAnsi="Times New Roman" w:cs="Times New Roman"/>
                <w:color w:val="000000"/>
              </w:rPr>
              <w:t xml:space="preserve">____ /М.В. </w:t>
            </w:r>
            <w:proofErr w:type="spellStart"/>
            <w:r w:rsidRPr="005F11D2">
              <w:rPr>
                <w:rFonts w:ascii="Times New Roman" w:hAnsi="Times New Roman" w:cs="Times New Roman"/>
                <w:color w:val="000000"/>
              </w:rPr>
              <w:t>Алатырев</w:t>
            </w:r>
            <w:proofErr w:type="spellEnd"/>
            <w:r w:rsidRPr="005F11D2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hideMark/>
          </w:tcPr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hideMark/>
          </w:tcPr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Абонент</w:t>
            </w:r>
          </w:p>
          <w:p w:rsidR="005F11D2" w:rsidRPr="005F11D2" w:rsidRDefault="005F11D2" w:rsidP="005F11D2">
            <w:pPr>
              <w:tabs>
                <w:tab w:val="left" w:pos="0"/>
              </w:tabs>
              <w:spacing w:after="0"/>
              <w:ind w:right="-153"/>
              <w:rPr>
                <w:rFonts w:ascii="Times New Roman" w:hAnsi="Times New Roman" w:cs="Times New Roman"/>
                <w:color w:val="000000"/>
              </w:rPr>
            </w:pPr>
          </w:p>
          <w:p w:rsidR="005F11D2" w:rsidRPr="005F11D2" w:rsidRDefault="005F11D2" w:rsidP="005F11D2">
            <w:pPr>
              <w:tabs>
                <w:tab w:val="left" w:pos="0"/>
              </w:tabs>
              <w:spacing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___________________________</w:t>
            </w:r>
          </w:p>
          <w:p w:rsidR="005F11D2" w:rsidRPr="005F11D2" w:rsidRDefault="005F11D2" w:rsidP="005F11D2">
            <w:pPr>
              <w:tabs>
                <w:tab w:val="left" w:pos="0"/>
              </w:tabs>
              <w:spacing w:after="0"/>
              <w:ind w:right="-153"/>
              <w:rPr>
                <w:rFonts w:ascii="Times New Roman" w:hAnsi="Times New Roman" w:cs="Times New Roman"/>
                <w:color w:val="000000"/>
              </w:rPr>
            </w:pPr>
          </w:p>
          <w:p w:rsidR="005F11D2" w:rsidRPr="005F11D2" w:rsidRDefault="005F11D2" w:rsidP="005F11D2">
            <w:pPr>
              <w:tabs>
                <w:tab w:val="left" w:pos="0"/>
              </w:tabs>
              <w:spacing w:after="0"/>
              <w:ind w:right="-153"/>
              <w:rPr>
                <w:rFonts w:ascii="Times New Roman" w:hAnsi="Times New Roman" w:cs="Times New Roman"/>
                <w:color w:val="000000"/>
              </w:rPr>
            </w:pPr>
          </w:p>
          <w:p w:rsidR="005F11D2" w:rsidRPr="005F11D2" w:rsidRDefault="005F11D2" w:rsidP="005F11D2">
            <w:pPr>
              <w:tabs>
                <w:tab w:val="left" w:pos="0"/>
              </w:tabs>
              <w:spacing w:after="0"/>
              <w:ind w:right="-153"/>
              <w:rPr>
                <w:rFonts w:ascii="Times New Roman" w:hAnsi="Times New Roman" w:cs="Times New Roman"/>
                <w:color w:val="000000"/>
              </w:rPr>
            </w:pPr>
          </w:p>
          <w:p w:rsidR="005F11D2" w:rsidRPr="005F11D2" w:rsidRDefault="005F11D2" w:rsidP="005F11D2">
            <w:pPr>
              <w:tabs>
                <w:tab w:val="left" w:pos="0"/>
              </w:tabs>
              <w:spacing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______________/____________/</w:t>
            </w:r>
          </w:p>
          <w:p w:rsidR="005F11D2" w:rsidRPr="005F11D2" w:rsidRDefault="005F11D2" w:rsidP="005F11D2">
            <w:pPr>
              <w:tabs>
                <w:tab w:val="left" w:pos="0"/>
              </w:tabs>
              <w:spacing w:after="0"/>
              <w:ind w:right="-153"/>
              <w:rPr>
                <w:rFonts w:ascii="Times New Roman" w:hAnsi="Times New Roman" w:cs="Times New Roman"/>
                <w:color w:val="000000"/>
              </w:rPr>
            </w:pPr>
          </w:p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11D2" w:rsidRPr="005F11D2" w:rsidTr="005F11D2">
        <w:tc>
          <w:tcPr>
            <w:tcW w:w="4111" w:type="dxa"/>
            <w:vAlign w:val="bottom"/>
            <w:hideMark/>
          </w:tcPr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 xml:space="preserve">    "___" ______________ 20___ г.</w:t>
            </w:r>
          </w:p>
        </w:tc>
        <w:tc>
          <w:tcPr>
            <w:tcW w:w="1842" w:type="dxa"/>
            <w:vAlign w:val="bottom"/>
            <w:hideMark/>
          </w:tcPr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00" w:type="dxa"/>
            <w:vAlign w:val="bottom"/>
            <w:hideMark/>
          </w:tcPr>
          <w:p w:rsidR="005F11D2" w:rsidRPr="005F11D2" w:rsidRDefault="005F11D2" w:rsidP="005F11D2">
            <w:pPr>
              <w:tabs>
                <w:tab w:val="left" w:pos="0"/>
              </w:tabs>
              <w:spacing w:before="100" w:beforeAutospacing="1" w:after="0"/>
              <w:ind w:right="-153"/>
              <w:rPr>
                <w:rFonts w:ascii="Times New Roman" w:hAnsi="Times New Roman" w:cs="Times New Roman"/>
                <w:color w:val="000000"/>
              </w:rPr>
            </w:pPr>
            <w:r w:rsidRPr="005F11D2">
              <w:rPr>
                <w:rFonts w:ascii="Times New Roman" w:hAnsi="Times New Roman" w:cs="Times New Roman"/>
                <w:color w:val="000000"/>
              </w:rPr>
              <w:t>"___" ______________ 20___ г.</w:t>
            </w:r>
          </w:p>
        </w:tc>
      </w:tr>
    </w:tbl>
    <w:p w:rsidR="005F11D2" w:rsidRPr="005F11D2" w:rsidRDefault="005F11D2" w:rsidP="005F11D2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53"/>
        <w:rPr>
          <w:rFonts w:ascii="Times New Roman" w:hAnsi="Times New Roman" w:cs="Times New Roman"/>
          <w:bCs/>
          <w:color w:val="000000"/>
        </w:rPr>
      </w:pPr>
      <w:r w:rsidRPr="005F11D2">
        <w:rPr>
          <w:rFonts w:ascii="Times New Roman" w:hAnsi="Times New Roman" w:cs="Times New Roman"/>
          <w:bCs/>
          <w:color w:val="000000"/>
        </w:rPr>
        <w:t xml:space="preserve">                                                    </w:t>
      </w:r>
    </w:p>
    <w:p w:rsidR="005F11D2" w:rsidRPr="005F11D2" w:rsidRDefault="005F11D2" w:rsidP="005F11D2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53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</w:t>
      </w:r>
      <w:r w:rsidRPr="005F11D2">
        <w:rPr>
          <w:rFonts w:ascii="Times New Roman" w:hAnsi="Times New Roman" w:cs="Times New Roman"/>
          <w:bCs/>
          <w:color w:val="000000"/>
        </w:rPr>
        <w:t xml:space="preserve">    м.п.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</w:t>
      </w:r>
      <w:r w:rsidRPr="005F11D2">
        <w:rPr>
          <w:rFonts w:ascii="Times New Roman" w:hAnsi="Times New Roman" w:cs="Times New Roman"/>
          <w:bCs/>
          <w:color w:val="000000"/>
        </w:rPr>
        <w:t xml:space="preserve"> м.п.     </w:t>
      </w:r>
    </w:p>
    <w:p w:rsidR="005F11D2" w:rsidRPr="005F11D2" w:rsidRDefault="005F11D2" w:rsidP="005F11D2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5F11D2">
        <w:rPr>
          <w:rStyle w:val="aa"/>
          <w:rFonts w:ascii="Times New Roman" w:hAnsi="Times New Roman" w:cs="Times New Roman"/>
          <w:b w:val="0"/>
          <w:color w:val="000000"/>
          <w:sz w:val="22"/>
          <w:szCs w:val="22"/>
        </w:rPr>
        <w:t xml:space="preserve">                                                 </w:t>
      </w:r>
      <w:r w:rsidRPr="005F11D2">
        <w:rPr>
          <w:rFonts w:ascii="Times New Roman" w:hAnsi="Times New Roman" w:cs="Times New Roman"/>
          <w:color w:val="000000"/>
        </w:rPr>
        <w:br w:type="page"/>
      </w:r>
    </w:p>
    <w:p w:rsidR="00663909" w:rsidRPr="003712EC" w:rsidRDefault="00663909" w:rsidP="005F11D2">
      <w:pPr>
        <w:tabs>
          <w:tab w:val="left" w:pos="0"/>
        </w:tabs>
        <w:spacing w:after="0"/>
        <w:rPr>
          <w:color w:val="000000"/>
        </w:rPr>
      </w:pPr>
    </w:p>
    <w:p w:rsidR="005F11D2" w:rsidRDefault="005F11D2" w:rsidP="005F11D2">
      <w:pPr>
        <w:shd w:val="clear" w:color="auto" w:fill="FFFFFF"/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>Приложение № 1</w:t>
      </w:r>
    </w:p>
    <w:p w:rsidR="005F11D2" w:rsidRPr="00BA10BC" w:rsidRDefault="005F11D2" w:rsidP="005F11D2">
      <w:pPr>
        <w:shd w:val="clear" w:color="auto" w:fill="FFFFFF"/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к договору №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____</w:t>
      </w:r>
    </w:p>
    <w:p w:rsidR="0031568B" w:rsidRPr="00BA10BC" w:rsidRDefault="0031568B" w:rsidP="005F11D2">
      <w:pPr>
        <w:shd w:val="clear" w:color="auto" w:fill="FFFFFF"/>
        <w:spacing w:after="0" w:line="240" w:lineRule="auto"/>
        <w:ind w:left="-170" w:right="-170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</w:t>
      </w:r>
    </w:p>
    <w:p w:rsidR="0031568B" w:rsidRPr="00BA10BC" w:rsidRDefault="0031568B" w:rsidP="00BA10BC">
      <w:pPr>
        <w:shd w:val="clear" w:color="auto" w:fill="FFFFFF"/>
        <w:spacing w:after="100" w:afterAutospacing="1" w:line="240" w:lineRule="auto"/>
        <w:ind w:left="142" w:right="-153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br/>
        <w:t>АКТ</w:t>
      </w: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разграничения балансовой принадлежности</w:t>
      </w: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и эксплуатационной ответственности</w:t>
      </w: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Courier New" w:eastAsia="Times New Roman" w:hAnsi="Courier New" w:cs="Courier New"/>
          <w:bCs/>
          <w:color w:val="000000" w:themeColor="text1"/>
        </w:rPr>
      </w:pPr>
    </w:p>
    <w:p w:rsidR="0031568B" w:rsidRPr="00BA10BC" w:rsidRDefault="0031568B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Муниципальное унитарное предприятие «Водоканал-Оса» (МУП «Водоканал-Оса»), именуемое   в   дальнейшем   организацией   водопроводно-канализационного хозяйства, в лице Директора </w:t>
      </w:r>
      <w:proofErr w:type="spellStart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Алатырева</w:t>
      </w:r>
      <w:proofErr w:type="spellEnd"/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Михаила Валериановича, действующего на основании Устава, с одной стороны, и 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>_________________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, именуемое в дальнейшем абонентом, в лице 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>_______________________________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, действующего на основании </w:t>
      </w:r>
      <w:r w:rsidR="00663909">
        <w:rPr>
          <w:rFonts w:ascii="Times New Roman" w:eastAsia="Times New Roman" w:hAnsi="Times New Roman" w:cs="Times New Roman"/>
          <w:bCs/>
          <w:color w:val="000000" w:themeColor="text1"/>
        </w:rPr>
        <w:t>__________________________________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, с другой стороны, именуемые в дальнейшем сторонами,  составили настоящий акт о том, что:</w:t>
      </w:r>
    </w:p>
    <w:p w:rsidR="0031568B" w:rsidRPr="00BA10BC" w:rsidRDefault="0031568B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576E62" w:rsidRPr="00BA10BC" w:rsidRDefault="0031568B" w:rsidP="00663909">
      <w:pPr>
        <w:pStyle w:val="3"/>
        <w:ind w:left="142" w:right="-153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BA10BC">
        <w:rPr>
          <w:rFonts w:ascii="Times New Roman" w:hAnsi="Times New Roman"/>
          <w:color w:val="000000" w:themeColor="text1"/>
          <w:sz w:val="22"/>
          <w:szCs w:val="22"/>
        </w:rPr>
        <w:t xml:space="preserve">Границы ответственности между </w:t>
      </w:r>
      <w:r w:rsidRPr="00BA10BC">
        <w:rPr>
          <w:rFonts w:ascii="Times New Roman" w:hAnsi="Times New Roman"/>
          <w:bCs/>
          <w:color w:val="000000" w:themeColor="text1"/>
          <w:sz w:val="22"/>
          <w:szCs w:val="22"/>
        </w:rPr>
        <w:t>организацией   водопроводно-канализационного хозяйства</w:t>
      </w:r>
      <w:r w:rsidRPr="00BA10BC">
        <w:rPr>
          <w:rFonts w:ascii="Times New Roman" w:hAnsi="Times New Roman"/>
          <w:color w:val="000000" w:themeColor="text1"/>
          <w:sz w:val="22"/>
          <w:szCs w:val="22"/>
        </w:rPr>
        <w:t xml:space="preserve"> и абонентом за состояние и обслуживание водопроводных и канализационных  сетей устанавливаются, </w:t>
      </w:r>
      <w:proofErr w:type="gramStart"/>
      <w:r w:rsidRPr="00BA10BC">
        <w:rPr>
          <w:rFonts w:ascii="Times New Roman" w:hAnsi="Times New Roman"/>
          <w:color w:val="000000" w:themeColor="text1"/>
          <w:sz w:val="22"/>
          <w:szCs w:val="22"/>
        </w:rPr>
        <w:t>согласно схем</w:t>
      </w:r>
      <w:proofErr w:type="gramEnd"/>
      <w:r w:rsidRPr="00BA10BC">
        <w:rPr>
          <w:rFonts w:ascii="Times New Roman" w:hAnsi="Times New Roman"/>
          <w:color w:val="000000" w:themeColor="text1"/>
          <w:sz w:val="22"/>
          <w:szCs w:val="22"/>
        </w:rPr>
        <w:t xml:space="preserve">  (количество схем 1</w:t>
      </w:r>
      <w:r w:rsidR="00663909">
        <w:rPr>
          <w:rFonts w:ascii="Times New Roman" w:hAnsi="Times New Roman"/>
          <w:color w:val="000000" w:themeColor="text1"/>
          <w:sz w:val="22"/>
          <w:szCs w:val="22"/>
        </w:rPr>
        <w:t xml:space="preserve">). По объекту: </w:t>
      </w:r>
      <w:r w:rsidRPr="00BA10BC">
        <w:rPr>
          <w:rFonts w:ascii="Times New Roman" w:hAnsi="Times New Roman"/>
          <w:color w:val="000000" w:themeColor="text1"/>
          <w:sz w:val="22"/>
          <w:szCs w:val="22"/>
        </w:rPr>
        <w:t xml:space="preserve">Пермский край, </w:t>
      </w:r>
      <w:proofErr w:type="gramStart"/>
      <w:r w:rsidRPr="00BA10BC">
        <w:rPr>
          <w:rFonts w:ascii="Times New Roman" w:hAnsi="Times New Roman"/>
          <w:color w:val="000000" w:themeColor="text1"/>
          <w:sz w:val="22"/>
          <w:szCs w:val="22"/>
        </w:rPr>
        <w:t>г</w:t>
      </w:r>
      <w:proofErr w:type="gramEnd"/>
      <w:r w:rsidRPr="00BA10BC">
        <w:rPr>
          <w:rFonts w:ascii="Times New Roman" w:hAnsi="Times New Roman"/>
          <w:color w:val="000000" w:themeColor="text1"/>
          <w:sz w:val="22"/>
          <w:szCs w:val="22"/>
        </w:rPr>
        <w:t xml:space="preserve">. Оса,  ул. </w:t>
      </w:r>
      <w:r w:rsidR="00663909">
        <w:rPr>
          <w:rFonts w:ascii="Times New Roman" w:hAnsi="Times New Roman"/>
          <w:color w:val="000000" w:themeColor="text1"/>
          <w:sz w:val="22"/>
          <w:szCs w:val="22"/>
        </w:rPr>
        <w:t>_________________</w:t>
      </w:r>
      <w:r w:rsidRPr="00BA10BC">
        <w:rPr>
          <w:rFonts w:ascii="Times New Roman" w:hAnsi="Times New Roman"/>
          <w:color w:val="000000" w:themeColor="text1"/>
          <w:sz w:val="22"/>
          <w:szCs w:val="22"/>
        </w:rPr>
        <w:t xml:space="preserve">,  нежилое помещение. </w:t>
      </w:r>
    </w:p>
    <w:p w:rsidR="0031568B" w:rsidRPr="00BA10BC" w:rsidRDefault="0031568B" w:rsidP="00BA10BC">
      <w:pPr>
        <w:pStyle w:val="3"/>
        <w:ind w:left="142" w:right="-153"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BA10BC">
        <w:rPr>
          <w:rFonts w:ascii="Times New Roman" w:hAnsi="Times New Roman"/>
          <w:color w:val="000000" w:themeColor="text1"/>
          <w:sz w:val="22"/>
          <w:szCs w:val="22"/>
        </w:rPr>
        <w:t xml:space="preserve"> – </w:t>
      </w:r>
      <w:proofErr w:type="gramStart"/>
      <w:r w:rsidRPr="00BA10BC">
        <w:rPr>
          <w:rFonts w:ascii="Times New Roman" w:hAnsi="Times New Roman"/>
          <w:color w:val="000000" w:themeColor="text1"/>
          <w:sz w:val="22"/>
          <w:szCs w:val="22"/>
        </w:rPr>
        <w:t>у</w:t>
      </w:r>
      <w:proofErr w:type="gramEnd"/>
      <w:r w:rsidRPr="00BA10BC">
        <w:rPr>
          <w:rFonts w:ascii="Times New Roman" w:hAnsi="Times New Roman"/>
          <w:color w:val="000000" w:themeColor="text1"/>
          <w:sz w:val="22"/>
          <w:szCs w:val="22"/>
        </w:rPr>
        <w:t>станавливаются:</w:t>
      </w:r>
    </w:p>
    <w:p w:rsidR="0031568B" w:rsidRPr="00BA10BC" w:rsidRDefault="0031568B" w:rsidP="00BA10BC">
      <w:pPr>
        <w:pStyle w:val="3"/>
        <w:ind w:left="142" w:right="-153" w:firstLine="0"/>
        <w:rPr>
          <w:rFonts w:ascii="Times New Roman" w:hAnsi="Times New Roman"/>
          <w:color w:val="000000" w:themeColor="text1"/>
          <w:sz w:val="22"/>
          <w:szCs w:val="22"/>
        </w:rPr>
      </w:pPr>
    </w:p>
    <w:p w:rsidR="0031568B" w:rsidRPr="00BA10BC" w:rsidRDefault="0031568B" w:rsidP="00BA10BC">
      <w:pPr>
        <w:pStyle w:val="3"/>
        <w:ind w:left="142" w:right="-153" w:firstLine="0"/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BA10BC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Водоснабжение: </w:t>
      </w:r>
    </w:p>
    <w:p w:rsidR="0031568B" w:rsidRPr="00BA10BC" w:rsidRDefault="0031568B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31568B" w:rsidRPr="00BA10BC" w:rsidRDefault="0031568B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Место врезки в магистральный водопровод и далее все распределительные сети водопровода, включая колодцы и запорно-распределительную арматуру в колодцах (при их наличии) -  на обслуживании абонента. </w:t>
      </w:r>
    </w:p>
    <w:p w:rsidR="0031568B" w:rsidRPr="00BA10BC" w:rsidRDefault="0031568B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31568B" w:rsidRPr="00BA10BC" w:rsidRDefault="0031568B" w:rsidP="00BA10BC">
      <w:pPr>
        <w:tabs>
          <w:tab w:val="left" w:pos="142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Водоотведение:</w:t>
      </w: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Courier New" w:eastAsia="Times New Roman" w:hAnsi="Courier New" w:cs="Courier New"/>
          <w:color w:val="000000" w:themeColor="text1"/>
        </w:rPr>
      </w:pP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color w:val="000000" w:themeColor="text1"/>
        </w:rPr>
        <w:t>Выгреб.</w:t>
      </w: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color w:val="000000" w:themeColor="text1"/>
        </w:rPr>
      </w:pP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color w:val="000000" w:themeColor="text1"/>
        </w:rPr>
      </w:pP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color w:val="000000" w:themeColor="text1"/>
        </w:rPr>
      </w:pPr>
    </w:p>
    <w:tbl>
      <w:tblPr>
        <w:tblW w:w="9512" w:type="dxa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1701"/>
        <w:gridCol w:w="3700"/>
      </w:tblGrid>
      <w:tr w:rsidR="0031568B" w:rsidRPr="00BA10BC" w:rsidTr="00663909">
        <w:tc>
          <w:tcPr>
            <w:tcW w:w="4111" w:type="dxa"/>
            <w:hideMark/>
          </w:tcPr>
          <w:p w:rsidR="0031568B" w:rsidRPr="00BA10BC" w:rsidRDefault="0031568B" w:rsidP="00663909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 водопроводно-канализационного хозяйства</w:t>
            </w:r>
          </w:p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Муниципальное унитарное         предприятие МУП «Водоканал-Оса»</w:t>
            </w:r>
          </w:p>
          <w:p w:rsidR="007C2D12" w:rsidRPr="00BA10BC" w:rsidRDefault="007C2D12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Директор_______ /М.В. </w:t>
            </w:r>
            <w:proofErr w:type="spellStart"/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Алатырев</w:t>
            </w:r>
            <w:proofErr w:type="spellEnd"/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hideMark/>
          </w:tcPr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700" w:type="dxa"/>
            <w:hideMark/>
          </w:tcPr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 w:hanging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Абонент</w:t>
            </w: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663909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</w:t>
            </w: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______________/</w:t>
            </w:r>
            <w:r w:rsidR="00663909">
              <w:rPr>
                <w:rFonts w:ascii="Times New Roman" w:eastAsia="Times New Roman" w:hAnsi="Times New Roman" w:cs="Times New Roman"/>
                <w:color w:val="000000" w:themeColor="text1"/>
              </w:rPr>
              <w:t>______________</w:t>
            </w: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1568B" w:rsidRPr="00BA10BC" w:rsidTr="00663909">
        <w:tc>
          <w:tcPr>
            <w:tcW w:w="4111" w:type="dxa"/>
            <w:vAlign w:val="bottom"/>
            <w:hideMark/>
          </w:tcPr>
          <w:p w:rsidR="0031568B" w:rsidRPr="00BA10BC" w:rsidRDefault="0031568B" w:rsidP="00663909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"___" ______________ 20___ г.</w:t>
            </w:r>
          </w:p>
        </w:tc>
        <w:tc>
          <w:tcPr>
            <w:tcW w:w="1701" w:type="dxa"/>
            <w:vAlign w:val="bottom"/>
            <w:hideMark/>
          </w:tcPr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700" w:type="dxa"/>
            <w:vAlign w:val="bottom"/>
            <w:hideMark/>
          </w:tcPr>
          <w:p w:rsidR="0031568B" w:rsidRPr="00BA10BC" w:rsidRDefault="00663909" w:rsidP="00663909">
            <w:pPr>
              <w:spacing w:before="100" w:beforeAutospacing="1" w:after="100" w:afterAutospacing="1" w:line="240" w:lineRule="auto"/>
              <w:ind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0031568B"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"___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1568B"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" ______________ 20___ г.</w:t>
            </w:r>
          </w:p>
        </w:tc>
      </w:tr>
    </w:tbl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  <w:r w:rsidRPr="00BA10BC">
        <w:rPr>
          <w:rFonts w:ascii="Courier New" w:eastAsia="Times New Roman" w:hAnsi="Courier New" w:cs="Courier New"/>
          <w:bCs/>
          <w:color w:val="000000" w:themeColor="text1"/>
        </w:rPr>
        <w:t xml:space="preserve">                                                    </w:t>
      </w:r>
    </w:p>
    <w:p w:rsidR="0031568B" w:rsidRPr="00BA10BC" w:rsidRDefault="00663909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rPr>
          <w:rFonts w:ascii="Courier New" w:eastAsia="Times New Roman" w:hAnsi="Courier New" w:cs="Courier New"/>
          <w:bCs/>
          <w:color w:val="000000" w:themeColor="text1"/>
        </w:rPr>
      </w:pPr>
      <w:r>
        <w:rPr>
          <w:rFonts w:ascii="Courier New" w:eastAsia="Times New Roman" w:hAnsi="Courier New" w:cs="Courier New"/>
          <w:bCs/>
          <w:color w:val="000000" w:themeColor="text1"/>
        </w:rPr>
        <w:t xml:space="preserve">    </w:t>
      </w:r>
      <w:r w:rsidR="0031568B" w:rsidRPr="00BA10BC">
        <w:rPr>
          <w:rFonts w:ascii="Courier New" w:eastAsia="Times New Roman" w:hAnsi="Courier New" w:cs="Courier New"/>
          <w:bCs/>
          <w:color w:val="000000" w:themeColor="text1"/>
        </w:rPr>
        <w:t xml:space="preserve">м.п.         </w:t>
      </w:r>
      <w:r>
        <w:rPr>
          <w:rFonts w:ascii="Courier New" w:eastAsia="Times New Roman" w:hAnsi="Courier New" w:cs="Courier New"/>
          <w:bCs/>
          <w:color w:val="000000" w:themeColor="text1"/>
        </w:rPr>
        <w:t xml:space="preserve">                               м.п.</w:t>
      </w:r>
      <w:r w:rsidR="0031568B" w:rsidRPr="00BA10BC">
        <w:rPr>
          <w:rFonts w:ascii="Courier New" w:eastAsia="Times New Roman" w:hAnsi="Courier New" w:cs="Courier New"/>
          <w:bCs/>
          <w:color w:val="000000" w:themeColor="text1"/>
        </w:rPr>
        <w:t xml:space="preserve">  </w:t>
      </w: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31568B" w:rsidRPr="00BA10BC" w:rsidRDefault="0031568B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7C2D12" w:rsidRPr="00BA10BC" w:rsidRDefault="007C2D12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7C2D12" w:rsidRDefault="007C2D12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663909" w:rsidRDefault="00663909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663909" w:rsidRDefault="00663909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663909" w:rsidRDefault="00663909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663909" w:rsidRDefault="00663909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663909" w:rsidRPr="00BA10BC" w:rsidRDefault="00663909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7C2D12" w:rsidRDefault="007C2D12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5F11D2" w:rsidRPr="00BA10BC" w:rsidRDefault="005F11D2" w:rsidP="00BA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bCs/>
          <w:color w:val="000000" w:themeColor="text1"/>
        </w:rPr>
      </w:pPr>
    </w:p>
    <w:p w:rsidR="005F11D2" w:rsidRDefault="0031568B" w:rsidP="005F11D2">
      <w:pPr>
        <w:shd w:val="clear" w:color="auto" w:fill="FFFFFF"/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Courier New" w:eastAsia="Times New Roman" w:hAnsi="Courier New" w:cs="Courier New"/>
          <w:bCs/>
          <w:color w:val="000000" w:themeColor="text1"/>
        </w:rPr>
        <w:lastRenderedPageBreak/>
        <w:t xml:space="preserve">                                                   </w:t>
      </w:r>
      <w:r w:rsidR="005F11D2">
        <w:rPr>
          <w:rFonts w:ascii="Times New Roman" w:eastAsia="Times New Roman" w:hAnsi="Times New Roman" w:cs="Times New Roman"/>
          <w:bCs/>
          <w:color w:val="000000" w:themeColor="text1"/>
        </w:rPr>
        <w:t>Приложение № 2</w:t>
      </w:r>
    </w:p>
    <w:p w:rsidR="005F11D2" w:rsidRPr="00BA10BC" w:rsidRDefault="005F11D2" w:rsidP="005F11D2">
      <w:pPr>
        <w:shd w:val="clear" w:color="auto" w:fill="FFFFFF"/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                   </w:t>
      </w: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к договору №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____</w:t>
      </w:r>
    </w:p>
    <w:p w:rsidR="0031568B" w:rsidRPr="00BA10BC" w:rsidRDefault="005F11D2" w:rsidP="005F11D2">
      <w:pPr>
        <w:shd w:val="clear" w:color="auto" w:fill="FFFFFF"/>
        <w:spacing w:after="0" w:line="240" w:lineRule="auto"/>
        <w:ind w:left="142" w:right="-153"/>
        <w:jc w:val="right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холодного водоснабжения</w:t>
      </w:r>
    </w:p>
    <w:p w:rsidR="0031568B" w:rsidRPr="00BA10BC" w:rsidRDefault="0031568B" w:rsidP="00BA10BC">
      <w:pPr>
        <w:shd w:val="clear" w:color="auto" w:fill="FFFFFF"/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31568B" w:rsidRPr="00BA10BC" w:rsidRDefault="0031568B" w:rsidP="00BA1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>СВЕДЕНИЯ</w:t>
      </w:r>
    </w:p>
    <w:p w:rsidR="0031568B" w:rsidRPr="00BA10BC" w:rsidRDefault="0031568B" w:rsidP="00BA1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center"/>
        <w:rPr>
          <w:rFonts w:ascii="Times New Roman" w:eastAsia="Times New Roman" w:hAnsi="Times New Roman" w:cs="Times New Roman"/>
          <w:bCs/>
          <w:color w:val="000000" w:themeColor="text1"/>
        </w:rPr>
      </w:pPr>
      <w:r w:rsidRPr="00BA10BC">
        <w:rPr>
          <w:rFonts w:ascii="Times New Roman" w:eastAsia="Times New Roman" w:hAnsi="Times New Roman" w:cs="Times New Roman"/>
          <w:bCs/>
          <w:color w:val="000000" w:themeColor="text1"/>
        </w:rPr>
        <w:t xml:space="preserve">об узлах учета, приборах учета </w:t>
      </w:r>
    </w:p>
    <w:p w:rsidR="0031568B" w:rsidRDefault="0031568B" w:rsidP="00BA1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color w:val="000000" w:themeColor="text1"/>
        </w:rPr>
      </w:pPr>
    </w:p>
    <w:p w:rsidR="00663909" w:rsidRPr="00BA10BC" w:rsidRDefault="00663909" w:rsidP="00BA1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53"/>
        <w:jc w:val="both"/>
        <w:rPr>
          <w:rFonts w:ascii="Courier New" w:eastAsia="Times New Roman" w:hAnsi="Courier New" w:cs="Courier New"/>
          <w:color w:val="000000" w:themeColor="text1"/>
        </w:rPr>
      </w:pPr>
    </w:p>
    <w:p w:rsidR="0031568B" w:rsidRPr="00BA10BC" w:rsidRDefault="0031568B" w:rsidP="00BA10BC">
      <w:pPr>
        <w:spacing w:after="0" w:line="240" w:lineRule="auto"/>
        <w:ind w:left="142" w:right="-153"/>
        <w:jc w:val="both"/>
        <w:rPr>
          <w:rFonts w:ascii="Times New Roman" w:eastAsia="Times New Roman" w:hAnsi="Times New Roman" w:cs="Times New Roman"/>
          <w:vanish/>
          <w:color w:val="000000" w:themeColor="text1"/>
        </w:rPr>
      </w:pPr>
    </w:p>
    <w:tbl>
      <w:tblPr>
        <w:tblW w:w="13370" w:type="dxa"/>
        <w:tblInd w:w="4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5"/>
        <w:gridCol w:w="399"/>
        <w:gridCol w:w="2486"/>
      </w:tblGrid>
      <w:tr w:rsidR="0031568B" w:rsidRPr="00BA10BC" w:rsidTr="00F62F86">
        <w:tc>
          <w:tcPr>
            <w:tcW w:w="10231" w:type="dxa"/>
            <w:hideMark/>
          </w:tcPr>
          <w:tbl>
            <w:tblPr>
              <w:tblW w:w="101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3"/>
              <w:gridCol w:w="4015"/>
              <w:gridCol w:w="2800"/>
              <w:gridCol w:w="2445"/>
            </w:tblGrid>
            <w:tr w:rsidR="00F62F86" w:rsidRPr="00BA10BC" w:rsidTr="00576E62">
              <w:tc>
                <w:tcPr>
                  <w:tcW w:w="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N </w:t>
                  </w:r>
                </w:p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/</w:t>
                  </w:r>
                  <w:proofErr w:type="spellStart"/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40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Показания приборов учета на начало подачи ресурса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Дата опломбирования</w:t>
                  </w:r>
                </w:p>
              </w:tc>
              <w:tc>
                <w:tcPr>
                  <w:tcW w:w="244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Дата очередной поверки</w:t>
                  </w:r>
                </w:p>
              </w:tc>
            </w:tr>
            <w:tr w:rsidR="00F62F86" w:rsidRPr="00BA10BC" w:rsidTr="00576E62">
              <w:tc>
                <w:tcPr>
                  <w:tcW w:w="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1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663909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-----</w:t>
                  </w:r>
                </w:p>
              </w:tc>
              <w:tc>
                <w:tcPr>
                  <w:tcW w:w="28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44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62F86" w:rsidRPr="00BA10BC" w:rsidTr="00576E62">
              <w:tc>
                <w:tcPr>
                  <w:tcW w:w="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1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62F86" w:rsidRPr="00BA10BC" w:rsidRDefault="00F62F86" w:rsidP="00BA10BC">
            <w:pPr>
              <w:ind w:left="142"/>
              <w:jc w:val="both"/>
              <w:rPr>
                <w:vanish/>
                <w:color w:val="000000" w:themeColor="text1"/>
              </w:rPr>
            </w:pPr>
          </w:p>
          <w:tbl>
            <w:tblPr>
              <w:tblW w:w="101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2"/>
              <w:gridCol w:w="2489"/>
              <w:gridCol w:w="1537"/>
              <w:gridCol w:w="2410"/>
              <w:gridCol w:w="2837"/>
            </w:tblGrid>
            <w:tr w:rsidR="00F62F86" w:rsidRPr="00BA10BC" w:rsidTr="00A34479">
              <w:tc>
                <w:tcPr>
                  <w:tcW w:w="9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N </w:t>
                  </w:r>
                </w:p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/</w:t>
                  </w:r>
                  <w:proofErr w:type="spellStart"/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4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Расположение узла учета</w:t>
                  </w:r>
                </w:p>
              </w:tc>
              <w:tc>
                <w:tcPr>
                  <w:tcW w:w="153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 xml:space="preserve">Диаметр прибора учета, </w:t>
                  </w:r>
                  <w:proofErr w:type="gramStart"/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мм</w:t>
                  </w:r>
                  <w:proofErr w:type="gramEnd"/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Марка и заводской номер прибора учета</w:t>
                  </w:r>
                </w:p>
              </w:tc>
              <w:tc>
                <w:tcPr>
                  <w:tcW w:w="283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rStyle w:val="s11"/>
                      <w:color w:val="000000" w:themeColor="text1"/>
                      <w:sz w:val="22"/>
                      <w:szCs w:val="22"/>
                    </w:rPr>
                    <w:t>Технический паспорт прилагается (указать количество листов)</w:t>
                  </w:r>
                </w:p>
              </w:tc>
            </w:tr>
            <w:tr w:rsidR="00F62F86" w:rsidRPr="00BA10BC" w:rsidTr="00A34479">
              <w:tc>
                <w:tcPr>
                  <w:tcW w:w="9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89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C252E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37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837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s1"/>
                    <w:ind w:left="142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F62F86" w:rsidRPr="00BA10BC" w:rsidTr="00A34479">
              <w:tc>
                <w:tcPr>
                  <w:tcW w:w="91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89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37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F62F86" w:rsidRPr="00BA10BC" w:rsidRDefault="00F62F86" w:rsidP="00BA10BC">
                  <w:pPr>
                    <w:pStyle w:val="empty"/>
                    <w:ind w:left="142"/>
                    <w:rPr>
                      <w:color w:val="000000" w:themeColor="text1"/>
                      <w:sz w:val="22"/>
                      <w:szCs w:val="22"/>
                    </w:rPr>
                  </w:pPr>
                  <w:r w:rsidRPr="00BA10BC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62F86" w:rsidRPr="00BA10BC" w:rsidRDefault="00F62F86" w:rsidP="00BA10BC">
            <w:pPr>
              <w:ind w:left="142"/>
              <w:jc w:val="both"/>
              <w:rPr>
                <w:vanish/>
                <w:color w:val="000000" w:themeColor="text1"/>
              </w:rPr>
            </w:pPr>
          </w:p>
          <w:p w:rsidR="00F62F86" w:rsidRPr="00BA10BC" w:rsidRDefault="00F62F86" w:rsidP="00BA10BC">
            <w:pPr>
              <w:pStyle w:val="HTML0"/>
              <w:ind w:left="142"/>
              <w:jc w:val="both"/>
              <w:rPr>
                <w:rStyle w:val="s10"/>
                <w:bCs/>
                <w:color w:val="000000" w:themeColor="text1"/>
                <w:sz w:val="22"/>
                <w:szCs w:val="22"/>
              </w:rPr>
            </w:pPr>
          </w:p>
          <w:p w:rsidR="00F62F86" w:rsidRPr="00BA10BC" w:rsidRDefault="00F62F86" w:rsidP="00BA10BC">
            <w:pPr>
              <w:pStyle w:val="HTML0"/>
              <w:ind w:left="142"/>
              <w:jc w:val="both"/>
              <w:rPr>
                <w:rStyle w:val="s10"/>
                <w:bCs/>
                <w:color w:val="000000" w:themeColor="text1"/>
                <w:sz w:val="22"/>
                <w:szCs w:val="22"/>
              </w:rPr>
            </w:pPr>
          </w:p>
          <w:p w:rsidR="00F62F86" w:rsidRPr="00BA10BC" w:rsidRDefault="00F62F86" w:rsidP="00BA10BC">
            <w:pPr>
              <w:pStyle w:val="HTML0"/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  <w:r w:rsidRPr="00BA10BC">
              <w:rPr>
                <w:rStyle w:val="s10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C4EEC" w:rsidRPr="00BA10BC" w:rsidRDefault="00F62F86" w:rsidP="00BA10BC">
            <w:pPr>
              <w:pStyle w:val="HTML0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10BC">
              <w:rPr>
                <w:rStyle w:val="s10"/>
                <w:bCs/>
                <w:color w:val="000000" w:themeColor="text1"/>
                <w:sz w:val="22"/>
                <w:szCs w:val="22"/>
              </w:rPr>
              <w:t xml:space="preserve">                               </w:t>
            </w:r>
          </w:p>
          <w:p w:rsidR="00F62F86" w:rsidRPr="00BA10BC" w:rsidRDefault="00F62F86" w:rsidP="00BA10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-153"/>
              <w:jc w:val="both"/>
              <w:rPr>
                <w:rFonts w:ascii="Courier New" w:eastAsia="Times New Roman" w:hAnsi="Courier New" w:cs="Courier New"/>
                <w:color w:val="000000" w:themeColor="text1"/>
              </w:rPr>
            </w:pPr>
          </w:p>
          <w:tbl>
            <w:tblPr>
              <w:tblW w:w="104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70"/>
              <w:gridCol w:w="851"/>
              <w:gridCol w:w="1798"/>
              <w:gridCol w:w="3822"/>
              <w:gridCol w:w="314"/>
            </w:tblGrid>
            <w:tr w:rsidR="00F62F86" w:rsidRPr="00BA10BC" w:rsidTr="00F62F86">
              <w:trPr>
                <w:gridAfter w:val="1"/>
                <w:wAfter w:w="314" w:type="dxa"/>
              </w:trPr>
              <w:tc>
                <w:tcPr>
                  <w:tcW w:w="3670" w:type="dxa"/>
                  <w:hideMark/>
                </w:tcPr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Организация водопроводно-канализационного хозяйства</w:t>
                  </w:r>
                </w:p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Муниципальное унитарное         предприятие МУП «Водоканал-Оса»</w:t>
                  </w:r>
                </w:p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Директор________ /М.В. </w:t>
                  </w:r>
                  <w:proofErr w:type="spellStart"/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Алатырев</w:t>
                  </w:r>
                  <w:proofErr w:type="spellEnd"/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/</w:t>
                  </w:r>
                </w:p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2649" w:type="dxa"/>
                  <w:gridSpan w:val="2"/>
                  <w:hideMark/>
                </w:tcPr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3822" w:type="dxa"/>
                  <w:hideMark/>
                </w:tcPr>
                <w:p w:rsidR="00F62F86" w:rsidRPr="00BA10BC" w:rsidRDefault="00663909" w:rsidP="00663909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          </w:t>
                  </w:r>
                  <w:r w:rsidR="00F62F86"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Абонент</w:t>
                  </w:r>
                </w:p>
                <w:p w:rsidR="00F62F86" w:rsidRPr="00BA10BC" w:rsidRDefault="00F62F86" w:rsidP="00BA10BC">
                  <w:pPr>
                    <w:spacing w:after="0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62F86" w:rsidRPr="00BA10BC" w:rsidRDefault="00663909" w:rsidP="00BA10BC">
                  <w:pPr>
                    <w:spacing w:after="0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__________________________</w:t>
                  </w:r>
                </w:p>
                <w:p w:rsidR="00F62F86" w:rsidRPr="00BA10BC" w:rsidRDefault="00F62F86" w:rsidP="00BA10BC">
                  <w:pPr>
                    <w:spacing w:after="0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62F86" w:rsidRPr="00BA10BC" w:rsidRDefault="00F62F86" w:rsidP="00BA10BC">
                  <w:pPr>
                    <w:spacing w:after="0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62F86" w:rsidRPr="00BA10BC" w:rsidRDefault="00F62F86" w:rsidP="00BA10BC">
                  <w:pPr>
                    <w:spacing w:after="0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62F86" w:rsidRPr="00BA10BC" w:rsidRDefault="00F62F86" w:rsidP="00BA10BC">
                  <w:pPr>
                    <w:spacing w:after="0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______________/</w:t>
                  </w:r>
                  <w:r w:rsidR="00663909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_____________</w:t>
                  </w: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/</w:t>
                  </w:r>
                </w:p>
                <w:p w:rsidR="00F62F86" w:rsidRPr="00BA10BC" w:rsidRDefault="00F62F86" w:rsidP="00BA10BC">
                  <w:pPr>
                    <w:spacing w:after="0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F62F86" w:rsidRPr="00BA10BC" w:rsidTr="00F62F86">
              <w:tc>
                <w:tcPr>
                  <w:tcW w:w="4521" w:type="dxa"/>
                  <w:gridSpan w:val="2"/>
                  <w:vAlign w:val="bottom"/>
                  <w:hideMark/>
                </w:tcPr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"___" ______________ 20___ г.</w:t>
                  </w:r>
                </w:p>
              </w:tc>
              <w:tc>
                <w:tcPr>
                  <w:tcW w:w="1798" w:type="dxa"/>
                  <w:vAlign w:val="bottom"/>
                  <w:hideMark/>
                </w:tcPr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136" w:type="dxa"/>
                  <w:gridSpan w:val="2"/>
                  <w:vAlign w:val="bottom"/>
                  <w:hideMark/>
                </w:tcPr>
                <w:p w:rsidR="00F62F86" w:rsidRPr="00BA10BC" w:rsidRDefault="00F62F86" w:rsidP="00BA10BC">
                  <w:pPr>
                    <w:spacing w:before="100" w:beforeAutospacing="1" w:after="100" w:afterAutospacing="1" w:line="240" w:lineRule="auto"/>
                    <w:ind w:left="142" w:right="-153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A10B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"___" ______________ 20___ г.</w:t>
                  </w:r>
                </w:p>
              </w:tc>
            </w:tr>
          </w:tbl>
          <w:p w:rsidR="00F62F86" w:rsidRPr="00BA10BC" w:rsidRDefault="00F62F86" w:rsidP="00BA10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-153"/>
              <w:jc w:val="both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BA10BC">
              <w:rPr>
                <w:rFonts w:ascii="Courier New" w:eastAsia="Times New Roman" w:hAnsi="Courier New" w:cs="Courier New"/>
                <w:bCs/>
                <w:color w:val="000000" w:themeColor="text1"/>
              </w:rPr>
              <w:t xml:space="preserve">                                                    </w:t>
            </w:r>
          </w:p>
          <w:p w:rsidR="00F62F86" w:rsidRPr="00BA10BC" w:rsidRDefault="00F62F86" w:rsidP="00BA10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-153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  <w:r w:rsidRPr="00BA10BC">
              <w:rPr>
                <w:rFonts w:ascii="Courier New" w:eastAsia="Times New Roman" w:hAnsi="Courier New" w:cs="Courier New"/>
                <w:bCs/>
                <w:color w:val="000000" w:themeColor="text1"/>
              </w:rPr>
              <w:t xml:space="preserve">м.п.                                           </w:t>
            </w:r>
            <w:r w:rsidR="00663909">
              <w:rPr>
                <w:rFonts w:ascii="Courier New" w:eastAsia="Times New Roman" w:hAnsi="Courier New" w:cs="Courier New"/>
                <w:bCs/>
                <w:color w:val="000000" w:themeColor="text1"/>
              </w:rPr>
              <w:t>м.п.</w:t>
            </w:r>
          </w:p>
          <w:p w:rsidR="00F62F86" w:rsidRPr="00BA10BC" w:rsidRDefault="00F62F86" w:rsidP="00BA10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right="-153"/>
              <w:jc w:val="both"/>
              <w:rPr>
                <w:rFonts w:ascii="Courier New" w:eastAsia="Times New Roman" w:hAnsi="Courier New" w:cs="Courier New"/>
                <w:bCs/>
                <w:color w:val="000000" w:themeColor="text1"/>
              </w:rPr>
            </w:pPr>
          </w:p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 w:firstLine="56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4" w:type="dxa"/>
            <w:hideMark/>
          </w:tcPr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35" w:type="dxa"/>
            <w:hideMark/>
          </w:tcPr>
          <w:p w:rsidR="008C4EEC" w:rsidRPr="00BA10BC" w:rsidRDefault="008C4EEC" w:rsidP="00BA10BC">
            <w:pPr>
              <w:spacing w:before="100" w:beforeAutospacing="1" w:after="100" w:afterAutospacing="1" w:line="240" w:lineRule="auto"/>
              <w:ind w:left="142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Абонент</w:t>
            </w: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Физическое лицо</w:t>
            </w: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Ходаков Дмитрий Витальевич</w:t>
            </w: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A10BC">
              <w:rPr>
                <w:rFonts w:ascii="Times New Roman" w:eastAsia="Times New Roman" w:hAnsi="Times New Roman" w:cs="Times New Roman"/>
                <w:color w:val="000000" w:themeColor="text1"/>
              </w:rPr>
              <w:t>______________/Д.В. Ходаков/</w:t>
            </w:r>
          </w:p>
          <w:p w:rsidR="0031568B" w:rsidRPr="00BA10BC" w:rsidRDefault="0031568B" w:rsidP="00BA10BC">
            <w:pPr>
              <w:spacing w:after="0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1568B" w:rsidRPr="00BA10BC" w:rsidRDefault="0031568B" w:rsidP="00BA10BC">
            <w:pPr>
              <w:spacing w:before="100" w:beforeAutospacing="1" w:after="100" w:afterAutospacing="1" w:line="240" w:lineRule="auto"/>
              <w:ind w:left="142" w:right="-15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31568B" w:rsidRPr="00BA10BC" w:rsidRDefault="0031568B" w:rsidP="00BA10BC">
      <w:pPr>
        <w:ind w:left="142" w:right="-153"/>
        <w:rPr>
          <w:color w:val="000000" w:themeColor="text1"/>
        </w:rPr>
      </w:pPr>
    </w:p>
    <w:sectPr w:rsidR="0031568B" w:rsidRPr="00BA10BC" w:rsidSect="00663909">
      <w:pgSz w:w="11907" w:h="16839" w:code="9"/>
      <w:pgMar w:top="568" w:right="85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81" w:rsidRDefault="00F27881" w:rsidP="00C252E6">
      <w:pPr>
        <w:spacing w:after="0" w:line="240" w:lineRule="auto"/>
      </w:pPr>
      <w:r>
        <w:separator/>
      </w:r>
    </w:p>
  </w:endnote>
  <w:endnote w:type="continuationSeparator" w:id="0">
    <w:p w:rsidR="00F27881" w:rsidRDefault="00F27881" w:rsidP="00C2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81" w:rsidRDefault="00F27881" w:rsidP="00C252E6">
      <w:pPr>
        <w:spacing w:after="0" w:line="240" w:lineRule="auto"/>
      </w:pPr>
      <w:r>
        <w:separator/>
      </w:r>
    </w:p>
  </w:footnote>
  <w:footnote w:type="continuationSeparator" w:id="0">
    <w:p w:rsidR="00F27881" w:rsidRDefault="00F27881" w:rsidP="00C2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40F5"/>
    <w:multiLevelType w:val="hybridMultilevel"/>
    <w:tmpl w:val="975053B0"/>
    <w:lvl w:ilvl="0" w:tplc="32A0AD4A">
      <w:start w:val="1"/>
      <w:numFmt w:val="upperRoman"/>
      <w:lvlText w:val="%1."/>
      <w:lvlJc w:val="left"/>
      <w:pPr>
        <w:ind w:left="4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9" w:hanging="360"/>
      </w:pPr>
    </w:lvl>
    <w:lvl w:ilvl="2" w:tplc="0419001B" w:tentative="1">
      <w:start w:val="1"/>
      <w:numFmt w:val="lowerRoman"/>
      <w:lvlText w:val="%3."/>
      <w:lvlJc w:val="right"/>
      <w:pPr>
        <w:ind w:left="5789" w:hanging="180"/>
      </w:pPr>
    </w:lvl>
    <w:lvl w:ilvl="3" w:tplc="0419000F" w:tentative="1">
      <w:start w:val="1"/>
      <w:numFmt w:val="decimal"/>
      <w:lvlText w:val="%4."/>
      <w:lvlJc w:val="left"/>
      <w:pPr>
        <w:ind w:left="6509" w:hanging="360"/>
      </w:pPr>
    </w:lvl>
    <w:lvl w:ilvl="4" w:tplc="04190019" w:tentative="1">
      <w:start w:val="1"/>
      <w:numFmt w:val="lowerLetter"/>
      <w:lvlText w:val="%5."/>
      <w:lvlJc w:val="left"/>
      <w:pPr>
        <w:ind w:left="7229" w:hanging="360"/>
      </w:pPr>
    </w:lvl>
    <w:lvl w:ilvl="5" w:tplc="0419001B" w:tentative="1">
      <w:start w:val="1"/>
      <w:numFmt w:val="lowerRoman"/>
      <w:lvlText w:val="%6."/>
      <w:lvlJc w:val="right"/>
      <w:pPr>
        <w:ind w:left="7949" w:hanging="180"/>
      </w:pPr>
    </w:lvl>
    <w:lvl w:ilvl="6" w:tplc="0419000F" w:tentative="1">
      <w:start w:val="1"/>
      <w:numFmt w:val="decimal"/>
      <w:lvlText w:val="%7."/>
      <w:lvlJc w:val="left"/>
      <w:pPr>
        <w:ind w:left="8669" w:hanging="360"/>
      </w:pPr>
    </w:lvl>
    <w:lvl w:ilvl="7" w:tplc="04190019" w:tentative="1">
      <w:start w:val="1"/>
      <w:numFmt w:val="lowerLetter"/>
      <w:lvlText w:val="%8."/>
      <w:lvlJc w:val="left"/>
      <w:pPr>
        <w:ind w:left="9389" w:hanging="360"/>
      </w:pPr>
    </w:lvl>
    <w:lvl w:ilvl="8" w:tplc="0419001B" w:tentative="1">
      <w:start w:val="1"/>
      <w:numFmt w:val="lowerRoman"/>
      <w:lvlText w:val="%9."/>
      <w:lvlJc w:val="right"/>
      <w:pPr>
        <w:ind w:left="10109" w:hanging="180"/>
      </w:pPr>
    </w:lvl>
  </w:abstractNum>
  <w:abstractNum w:abstractNumId="1">
    <w:nsid w:val="77484D5E"/>
    <w:multiLevelType w:val="hybridMultilevel"/>
    <w:tmpl w:val="07CA51C8"/>
    <w:lvl w:ilvl="0" w:tplc="5506336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2A7A"/>
    <w:rsid w:val="00004A01"/>
    <w:rsid w:val="000130C1"/>
    <w:rsid w:val="0006541C"/>
    <w:rsid w:val="00094C39"/>
    <w:rsid w:val="00136208"/>
    <w:rsid w:val="0017721B"/>
    <w:rsid w:val="00187875"/>
    <w:rsid w:val="001A5EB6"/>
    <w:rsid w:val="00230BA8"/>
    <w:rsid w:val="00233970"/>
    <w:rsid w:val="002404A4"/>
    <w:rsid w:val="002477AE"/>
    <w:rsid w:val="002C1076"/>
    <w:rsid w:val="002D7672"/>
    <w:rsid w:val="002F0EBA"/>
    <w:rsid w:val="0031568B"/>
    <w:rsid w:val="00327138"/>
    <w:rsid w:val="00340AD6"/>
    <w:rsid w:val="0038183D"/>
    <w:rsid w:val="003C1321"/>
    <w:rsid w:val="00430DFA"/>
    <w:rsid w:val="004366DB"/>
    <w:rsid w:val="00452A79"/>
    <w:rsid w:val="004A2DC8"/>
    <w:rsid w:val="005452D7"/>
    <w:rsid w:val="00576E62"/>
    <w:rsid w:val="0059373C"/>
    <w:rsid w:val="005A1542"/>
    <w:rsid w:val="005E3E78"/>
    <w:rsid w:val="005E7AAD"/>
    <w:rsid w:val="005F11D2"/>
    <w:rsid w:val="005F7B8A"/>
    <w:rsid w:val="00602A7A"/>
    <w:rsid w:val="00647E4D"/>
    <w:rsid w:val="006532A4"/>
    <w:rsid w:val="0066280C"/>
    <w:rsid w:val="00663909"/>
    <w:rsid w:val="00693B41"/>
    <w:rsid w:val="006A39B0"/>
    <w:rsid w:val="006A5BB3"/>
    <w:rsid w:val="006D550C"/>
    <w:rsid w:val="006E1DF1"/>
    <w:rsid w:val="006F424D"/>
    <w:rsid w:val="00711E5C"/>
    <w:rsid w:val="00731FB5"/>
    <w:rsid w:val="00762BD0"/>
    <w:rsid w:val="0078321E"/>
    <w:rsid w:val="00794CBC"/>
    <w:rsid w:val="007C2D12"/>
    <w:rsid w:val="00811ADF"/>
    <w:rsid w:val="00826284"/>
    <w:rsid w:val="00842AD3"/>
    <w:rsid w:val="00850B72"/>
    <w:rsid w:val="0085453D"/>
    <w:rsid w:val="0087183C"/>
    <w:rsid w:val="008731D6"/>
    <w:rsid w:val="00876CF4"/>
    <w:rsid w:val="008C4EEC"/>
    <w:rsid w:val="00973801"/>
    <w:rsid w:val="00976AF0"/>
    <w:rsid w:val="00A34479"/>
    <w:rsid w:val="00A9009E"/>
    <w:rsid w:val="00AB479B"/>
    <w:rsid w:val="00AC3D96"/>
    <w:rsid w:val="00AC4A7A"/>
    <w:rsid w:val="00B0178F"/>
    <w:rsid w:val="00B2331F"/>
    <w:rsid w:val="00B34FE1"/>
    <w:rsid w:val="00B42DA2"/>
    <w:rsid w:val="00B44381"/>
    <w:rsid w:val="00B45B16"/>
    <w:rsid w:val="00B54BFE"/>
    <w:rsid w:val="00B74A11"/>
    <w:rsid w:val="00B96966"/>
    <w:rsid w:val="00BA10BC"/>
    <w:rsid w:val="00BB6F98"/>
    <w:rsid w:val="00BD0991"/>
    <w:rsid w:val="00C02590"/>
    <w:rsid w:val="00C145B3"/>
    <w:rsid w:val="00C252E6"/>
    <w:rsid w:val="00C40C82"/>
    <w:rsid w:val="00C50E37"/>
    <w:rsid w:val="00CD24FE"/>
    <w:rsid w:val="00D156F9"/>
    <w:rsid w:val="00D2265D"/>
    <w:rsid w:val="00D360EA"/>
    <w:rsid w:val="00E104AD"/>
    <w:rsid w:val="00E607C7"/>
    <w:rsid w:val="00E6268B"/>
    <w:rsid w:val="00E841F9"/>
    <w:rsid w:val="00E9316C"/>
    <w:rsid w:val="00E977E8"/>
    <w:rsid w:val="00EA7777"/>
    <w:rsid w:val="00EC5078"/>
    <w:rsid w:val="00ED5AE5"/>
    <w:rsid w:val="00F27881"/>
    <w:rsid w:val="00F30123"/>
    <w:rsid w:val="00F62F86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78"/>
  </w:style>
  <w:style w:type="paragraph" w:styleId="1">
    <w:name w:val="heading 1"/>
    <w:basedOn w:val="a"/>
    <w:link w:val="10"/>
    <w:uiPriority w:val="9"/>
    <w:qFormat/>
    <w:rsid w:val="001A5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rsid w:val="00602A7A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602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40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5B16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31568B"/>
    <w:pPr>
      <w:tabs>
        <w:tab w:val="left" w:pos="1418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31568B"/>
    <w:rPr>
      <w:rFonts w:ascii="Arial" w:eastAsia="Times New Roman" w:hAnsi="Arial" w:cs="Times New Roman"/>
      <w:sz w:val="24"/>
      <w:szCs w:val="20"/>
    </w:rPr>
  </w:style>
  <w:style w:type="paragraph" w:customStyle="1" w:styleId="s1">
    <w:name w:val="s_1"/>
    <w:basedOn w:val="a"/>
    <w:rsid w:val="005F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5F7B8A"/>
  </w:style>
  <w:style w:type="paragraph" w:customStyle="1" w:styleId="empty">
    <w:name w:val="empty"/>
    <w:basedOn w:val="a"/>
    <w:rsid w:val="005F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62F86"/>
  </w:style>
  <w:style w:type="paragraph" w:styleId="a5">
    <w:name w:val="header"/>
    <w:basedOn w:val="a"/>
    <w:link w:val="a6"/>
    <w:uiPriority w:val="99"/>
    <w:semiHidden/>
    <w:unhideWhenUsed/>
    <w:rsid w:val="00C2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2E6"/>
  </w:style>
  <w:style w:type="paragraph" w:styleId="a7">
    <w:name w:val="footer"/>
    <w:basedOn w:val="a"/>
    <w:link w:val="a8"/>
    <w:uiPriority w:val="99"/>
    <w:semiHidden/>
    <w:unhideWhenUsed/>
    <w:rsid w:val="00C2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52E6"/>
  </w:style>
  <w:style w:type="character" w:customStyle="1" w:styleId="10">
    <w:name w:val="Заголовок 1 Знак"/>
    <w:basedOn w:val="a0"/>
    <w:link w:val="1"/>
    <w:uiPriority w:val="9"/>
    <w:rsid w:val="001A5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9">
    <w:name w:val="Комментарий"/>
    <w:basedOn w:val="a"/>
    <w:next w:val="a"/>
    <w:uiPriority w:val="99"/>
    <w:rsid w:val="006639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character" w:customStyle="1" w:styleId="aa">
    <w:name w:val="Цветовое выделение"/>
    <w:uiPriority w:val="99"/>
    <w:rsid w:val="005F11D2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5F1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7220/" TargetMode="External"/><Relationship Id="rId13" Type="http://schemas.openxmlformats.org/officeDocument/2006/relationships/hyperlink" Target="http://base.garant.ru/70447322/" TargetMode="External"/><Relationship Id="rId18" Type="http://schemas.openxmlformats.org/officeDocument/2006/relationships/hyperlink" Target="http://base.garant.ru/70447322/" TargetMode="External"/><Relationship Id="rId26" Type="http://schemas.openxmlformats.org/officeDocument/2006/relationships/hyperlink" Target="http://base.garant.ru/70447322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2115118/1/" TargetMode="External"/><Relationship Id="rId34" Type="http://schemas.openxmlformats.org/officeDocument/2006/relationships/hyperlink" Target="http://base.garant.ru/101800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447322/" TargetMode="External"/><Relationship Id="rId17" Type="http://schemas.openxmlformats.org/officeDocument/2006/relationships/hyperlink" Target="http://base.garant.ru/70427220/" TargetMode="External"/><Relationship Id="rId25" Type="http://schemas.openxmlformats.org/officeDocument/2006/relationships/hyperlink" Target="http://base.garant.ru/70427220/" TargetMode="External"/><Relationship Id="rId33" Type="http://schemas.openxmlformats.org/officeDocument/2006/relationships/hyperlink" Target="http://base.garant.ru/70427212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427220/" TargetMode="External"/><Relationship Id="rId20" Type="http://schemas.openxmlformats.org/officeDocument/2006/relationships/hyperlink" Target="http://base.garant.ru/70427220/" TargetMode="External"/><Relationship Id="rId29" Type="http://schemas.openxmlformats.org/officeDocument/2006/relationships/hyperlink" Target="http://base.garant.ru/708364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15118/1/" TargetMode="External"/><Relationship Id="rId24" Type="http://schemas.openxmlformats.org/officeDocument/2006/relationships/hyperlink" Target="http://base.garant.ru/70447322/" TargetMode="External"/><Relationship Id="rId32" Type="http://schemas.openxmlformats.org/officeDocument/2006/relationships/hyperlink" Target="http://base.garant.ru/70427212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15118/1/" TargetMode="External"/><Relationship Id="rId23" Type="http://schemas.openxmlformats.org/officeDocument/2006/relationships/hyperlink" Target="http://base.garant.ru/70836474/" TargetMode="External"/><Relationship Id="rId28" Type="http://schemas.openxmlformats.org/officeDocument/2006/relationships/hyperlink" Target="http://base.garant.ru/70836474/" TargetMode="External"/><Relationship Id="rId36" Type="http://schemas.openxmlformats.org/officeDocument/2006/relationships/hyperlink" Target="mailto:vodamup14@mail.ru" TargetMode="External"/><Relationship Id="rId10" Type="http://schemas.openxmlformats.org/officeDocument/2006/relationships/hyperlink" Target="http://base.garant.ru/70427220/" TargetMode="External"/><Relationship Id="rId19" Type="http://schemas.openxmlformats.org/officeDocument/2006/relationships/hyperlink" Target="http://base.garant.ru/70427220/" TargetMode="External"/><Relationship Id="rId31" Type="http://schemas.openxmlformats.org/officeDocument/2006/relationships/hyperlink" Target="http://base.garant.ru/701030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27220/" TargetMode="External"/><Relationship Id="rId14" Type="http://schemas.openxmlformats.org/officeDocument/2006/relationships/hyperlink" Target="http://base.garant.ru/12115118/1/" TargetMode="External"/><Relationship Id="rId22" Type="http://schemas.openxmlformats.org/officeDocument/2006/relationships/hyperlink" Target="http://base.garant.ru/70836474/" TargetMode="External"/><Relationship Id="rId27" Type="http://schemas.openxmlformats.org/officeDocument/2006/relationships/hyperlink" Target="http://base.garant.ru/70447322/" TargetMode="External"/><Relationship Id="rId30" Type="http://schemas.openxmlformats.org/officeDocument/2006/relationships/hyperlink" Target="http://base.garant.ru/12115118/1/" TargetMode="External"/><Relationship Id="rId35" Type="http://schemas.openxmlformats.org/officeDocument/2006/relationships/hyperlink" Target="http://base.garant.ru/70103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EA87-BDD8-4EE7-84F8-DC2B17BD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11</Pages>
  <Words>6301</Words>
  <Characters>35921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- ЩСЕ</dc:creator>
  <cp:lastModifiedBy>Надежда</cp:lastModifiedBy>
  <cp:revision>28</cp:revision>
  <cp:lastPrinted>2017-09-08T04:01:00Z</cp:lastPrinted>
  <dcterms:created xsi:type="dcterms:W3CDTF">2017-09-05T04:39:00Z</dcterms:created>
  <dcterms:modified xsi:type="dcterms:W3CDTF">2017-12-05T04:26:00Z</dcterms:modified>
</cp:coreProperties>
</file>